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0955" w:rsidRDefault="00DF33BC">
      <w:pPr>
        <w:spacing w:before="0"/>
        <w:jc w:val="left"/>
      </w:pPr>
      <w:r>
        <w:rPr>
          <w:noProof/>
        </w:rPr>
        <w:drawing>
          <wp:anchor distT="0" distB="0" distL="114300" distR="114300" simplePos="0" relativeHeight="251643392" behindDoc="0" locked="0" layoutInCell="1" allowOverlap="1">
            <wp:simplePos x="0" y="0"/>
            <wp:positionH relativeFrom="column">
              <wp:posOffset>-1055370</wp:posOffset>
            </wp:positionH>
            <wp:positionV relativeFrom="paragraph">
              <wp:posOffset>-1042035</wp:posOffset>
            </wp:positionV>
            <wp:extent cx="8040370" cy="11149330"/>
            <wp:effectExtent l="19050" t="0" r="0" b="0"/>
            <wp:wrapNone/>
            <wp:docPr id="15" name="Picture 13" descr="I:\Highways and Transport\Projects\Land Drainage &amp; Flood Prevention\Local Flood Risk Strategy  for West Berkshire\Draft Strategy\Front and back cover_Page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I:\Highways and Transport\Projects\Land Drainage &amp; Flood Prevention\Local Flood Risk Strategy  for West Berkshire\Draft Strategy\Front and back cover_Page_1.jpg"/>
                    <pic:cNvPicPr>
                      <a:picLocks noChangeArrowheads="1"/>
                    </pic:cNvPicPr>
                  </pic:nvPicPr>
                  <pic:blipFill>
                    <a:blip r:embed="rId7" cstate="print"/>
                    <a:srcRect/>
                    <a:stretch>
                      <a:fillRect/>
                    </a:stretch>
                  </pic:blipFill>
                  <pic:spPr bwMode="auto">
                    <a:xfrm>
                      <a:off x="0" y="0"/>
                      <a:ext cx="8040370" cy="11149330"/>
                    </a:xfrm>
                    <a:prstGeom prst="rect">
                      <a:avLst/>
                    </a:prstGeom>
                    <a:noFill/>
                  </pic:spPr>
                </pic:pic>
              </a:graphicData>
            </a:graphic>
          </wp:anchor>
        </w:drawing>
      </w:r>
    </w:p>
    <w:p w:rsidR="00850955" w:rsidRDefault="00850955" w:rsidP="006E0156">
      <w:pPr>
        <w:spacing w:before="0"/>
      </w:pPr>
    </w:p>
    <w:p w:rsidR="00850955" w:rsidRDefault="00850955">
      <w:pPr>
        <w:spacing w:before="0"/>
        <w:jc w:val="left"/>
      </w:pPr>
    </w:p>
    <w:p w:rsidR="00850955" w:rsidRDefault="00850955">
      <w:pPr>
        <w:spacing w:before="0"/>
        <w:jc w:val="left"/>
      </w:pPr>
      <w:r>
        <w:br w:type="page"/>
      </w:r>
    </w:p>
    <w:p w:rsidR="00850955" w:rsidRPr="00E8297E" w:rsidRDefault="00850955" w:rsidP="00020592"/>
    <w:p w:rsidR="00850955" w:rsidRPr="00FB77A9" w:rsidRDefault="00850955" w:rsidP="000B1C63">
      <w:pPr>
        <w:spacing w:line="240" w:lineRule="auto"/>
        <w:rPr>
          <w:b/>
          <w:sz w:val="24"/>
          <w:szCs w:val="24"/>
        </w:rPr>
      </w:pPr>
      <w:r>
        <w:rPr>
          <w:b/>
          <w:sz w:val="24"/>
          <w:szCs w:val="24"/>
        </w:rPr>
        <w:t>Revision Schedule</w:t>
      </w:r>
    </w:p>
    <w:tbl>
      <w:tblPr>
        <w:tblpPr w:leftFromText="180" w:rightFromText="180" w:vertAnchor="text" w:horzAnchor="margin" w:tblpY="646"/>
        <w:tblW w:w="90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0A0"/>
      </w:tblPr>
      <w:tblGrid>
        <w:gridCol w:w="572"/>
        <w:gridCol w:w="1139"/>
        <w:gridCol w:w="1658"/>
        <w:gridCol w:w="1842"/>
        <w:gridCol w:w="142"/>
        <w:gridCol w:w="1843"/>
        <w:gridCol w:w="1843"/>
      </w:tblGrid>
      <w:tr w:rsidR="00850955" w:rsidRPr="00AE3CEE">
        <w:trPr>
          <w:trHeight w:val="412"/>
        </w:trPr>
        <w:tc>
          <w:tcPr>
            <w:tcW w:w="572" w:type="dxa"/>
            <w:tcBorders>
              <w:top w:val="single" w:sz="8" w:space="0" w:color="FFFFFF"/>
              <w:left w:val="single" w:sz="8" w:space="0" w:color="FFFFFF"/>
              <w:bottom w:val="single" w:sz="8" w:space="0" w:color="FFFFFF"/>
              <w:right w:val="single" w:sz="8" w:space="0" w:color="FFFFFF"/>
            </w:tcBorders>
            <w:shd w:val="pct45" w:color="auto" w:fill="auto"/>
            <w:vAlign w:val="center"/>
          </w:tcPr>
          <w:p w:rsidR="00850955" w:rsidRPr="00AE3CEE" w:rsidRDefault="00850955" w:rsidP="00020592">
            <w:pPr>
              <w:rPr>
                <w:b/>
                <w:color w:val="FFFFFF"/>
                <w:sz w:val="16"/>
                <w:szCs w:val="16"/>
              </w:rPr>
            </w:pPr>
            <w:r w:rsidRPr="00AE3CEE">
              <w:rPr>
                <w:b/>
                <w:color w:val="FFFFFF"/>
                <w:sz w:val="16"/>
                <w:szCs w:val="16"/>
              </w:rPr>
              <w:t>Rev</w:t>
            </w:r>
          </w:p>
        </w:tc>
        <w:tc>
          <w:tcPr>
            <w:tcW w:w="1139" w:type="dxa"/>
            <w:tcBorders>
              <w:top w:val="single" w:sz="8" w:space="0" w:color="FFFFFF"/>
              <w:left w:val="single" w:sz="8" w:space="0" w:color="FFFFFF"/>
              <w:bottom w:val="single" w:sz="8" w:space="0" w:color="FFFFFF"/>
              <w:right w:val="single" w:sz="8" w:space="0" w:color="FFFFFF"/>
            </w:tcBorders>
            <w:shd w:val="pct45" w:color="auto" w:fill="auto"/>
            <w:vAlign w:val="center"/>
          </w:tcPr>
          <w:p w:rsidR="00850955" w:rsidRPr="00AE3CEE" w:rsidRDefault="00850955" w:rsidP="00020592">
            <w:pPr>
              <w:rPr>
                <w:b/>
                <w:color w:val="FFFFFF"/>
                <w:sz w:val="16"/>
                <w:szCs w:val="16"/>
              </w:rPr>
            </w:pPr>
            <w:r w:rsidRPr="00AE3CEE">
              <w:rPr>
                <w:b/>
                <w:color w:val="FFFFFF"/>
                <w:sz w:val="16"/>
                <w:szCs w:val="16"/>
              </w:rPr>
              <w:t>Date</w:t>
            </w:r>
          </w:p>
        </w:tc>
        <w:tc>
          <w:tcPr>
            <w:tcW w:w="1658" w:type="dxa"/>
            <w:tcBorders>
              <w:top w:val="single" w:sz="8" w:space="0" w:color="FFFFFF"/>
              <w:left w:val="single" w:sz="8" w:space="0" w:color="FFFFFF"/>
              <w:bottom w:val="single" w:sz="8" w:space="0" w:color="FFFFFF"/>
              <w:right w:val="single" w:sz="8" w:space="0" w:color="FFFFFF"/>
            </w:tcBorders>
            <w:shd w:val="pct45" w:color="auto" w:fill="auto"/>
            <w:vAlign w:val="center"/>
          </w:tcPr>
          <w:p w:rsidR="00850955" w:rsidRPr="00AE3CEE" w:rsidRDefault="00850955" w:rsidP="00020592">
            <w:pPr>
              <w:rPr>
                <w:b/>
                <w:color w:val="FFFFFF"/>
                <w:sz w:val="16"/>
                <w:szCs w:val="16"/>
              </w:rPr>
            </w:pPr>
            <w:r w:rsidRPr="00AE3CEE">
              <w:rPr>
                <w:b/>
                <w:color w:val="FFFFFF"/>
                <w:sz w:val="16"/>
                <w:szCs w:val="16"/>
              </w:rPr>
              <w:t>Details</w:t>
            </w:r>
          </w:p>
        </w:tc>
        <w:tc>
          <w:tcPr>
            <w:tcW w:w="1842" w:type="dxa"/>
            <w:tcBorders>
              <w:top w:val="single" w:sz="8" w:space="0" w:color="FFFFFF"/>
              <w:left w:val="single" w:sz="8" w:space="0" w:color="FFFFFF"/>
              <w:bottom w:val="single" w:sz="8" w:space="0" w:color="FFFFFF"/>
              <w:right w:val="single" w:sz="8" w:space="0" w:color="FFFFFF"/>
            </w:tcBorders>
            <w:shd w:val="pct20" w:color="auto" w:fill="auto"/>
            <w:vAlign w:val="center"/>
          </w:tcPr>
          <w:p w:rsidR="00850955" w:rsidRPr="00AE3CEE" w:rsidRDefault="00850955" w:rsidP="00020592">
            <w:pPr>
              <w:rPr>
                <w:b/>
                <w:color w:val="FFFFFF"/>
                <w:sz w:val="16"/>
                <w:szCs w:val="16"/>
              </w:rPr>
            </w:pPr>
            <w:r w:rsidRPr="00AE3CEE">
              <w:rPr>
                <w:b/>
                <w:color w:val="FFFFFF"/>
                <w:sz w:val="16"/>
                <w:szCs w:val="16"/>
              </w:rPr>
              <w:t>Prepared by</w:t>
            </w:r>
          </w:p>
        </w:tc>
        <w:tc>
          <w:tcPr>
            <w:tcW w:w="1985" w:type="dxa"/>
            <w:gridSpan w:val="2"/>
            <w:tcBorders>
              <w:top w:val="single" w:sz="8" w:space="0" w:color="FFFFFF"/>
              <w:left w:val="single" w:sz="8" w:space="0" w:color="FFFFFF"/>
              <w:bottom w:val="single" w:sz="8" w:space="0" w:color="FFFFFF"/>
              <w:right w:val="single" w:sz="8" w:space="0" w:color="FFFFFF"/>
            </w:tcBorders>
            <w:shd w:val="pct20" w:color="auto" w:fill="auto"/>
            <w:vAlign w:val="center"/>
          </w:tcPr>
          <w:p w:rsidR="00850955" w:rsidRPr="00AE3CEE" w:rsidRDefault="00850955" w:rsidP="00020592">
            <w:pPr>
              <w:rPr>
                <w:b/>
                <w:color w:val="FFFFFF"/>
                <w:sz w:val="16"/>
                <w:szCs w:val="16"/>
              </w:rPr>
            </w:pPr>
            <w:r w:rsidRPr="00AE3CEE">
              <w:rPr>
                <w:b/>
                <w:color w:val="FFFFFF"/>
                <w:sz w:val="16"/>
                <w:szCs w:val="16"/>
              </w:rPr>
              <w:t>Reviewed by</w:t>
            </w:r>
          </w:p>
        </w:tc>
        <w:tc>
          <w:tcPr>
            <w:tcW w:w="1843" w:type="dxa"/>
            <w:tcBorders>
              <w:top w:val="single" w:sz="8" w:space="0" w:color="FFFFFF"/>
              <w:left w:val="single" w:sz="8" w:space="0" w:color="FFFFFF"/>
              <w:bottom w:val="single" w:sz="8" w:space="0" w:color="FFFFFF"/>
              <w:right w:val="single" w:sz="8" w:space="0" w:color="FFFFFF"/>
            </w:tcBorders>
            <w:shd w:val="pct20" w:color="auto" w:fill="auto"/>
            <w:vAlign w:val="center"/>
          </w:tcPr>
          <w:p w:rsidR="00850955" w:rsidRPr="00AE3CEE" w:rsidRDefault="00850955" w:rsidP="00020592">
            <w:pPr>
              <w:rPr>
                <w:b/>
                <w:color w:val="FFFFFF"/>
                <w:sz w:val="16"/>
                <w:szCs w:val="16"/>
              </w:rPr>
            </w:pPr>
            <w:r w:rsidRPr="00AE3CEE">
              <w:rPr>
                <w:b/>
                <w:color w:val="FFFFFF"/>
                <w:sz w:val="16"/>
                <w:szCs w:val="16"/>
              </w:rPr>
              <w:t>Approved by</w:t>
            </w:r>
          </w:p>
        </w:tc>
      </w:tr>
      <w:tr w:rsidR="00850955" w:rsidRPr="00AE3CEE">
        <w:tc>
          <w:tcPr>
            <w:tcW w:w="572" w:type="dxa"/>
            <w:tcBorders>
              <w:top w:val="single" w:sz="8" w:space="0" w:color="FFFFFF"/>
              <w:left w:val="single" w:sz="8" w:space="0" w:color="FFFFFF"/>
              <w:bottom w:val="single" w:sz="8" w:space="0" w:color="FFFFFF"/>
              <w:right w:val="single" w:sz="8" w:space="0" w:color="FFFFFF"/>
            </w:tcBorders>
          </w:tcPr>
          <w:p w:rsidR="00850955" w:rsidRPr="00AE3CEE" w:rsidRDefault="00850955" w:rsidP="000B1C63">
            <w:pPr>
              <w:spacing w:after="120"/>
              <w:rPr>
                <w:sz w:val="16"/>
                <w:szCs w:val="16"/>
              </w:rPr>
            </w:pPr>
            <w:r w:rsidRPr="00AE3CEE">
              <w:rPr>
                <w:sz w:val="16"/>
                <w:szCs w:val="16"/>
              </w:rPr>
              <w:t>00</w:t>
            </w:r>
          </w:p>
        </w:tc>
        <w:tc>
          <w:tcPr>
            <w:tcW w:w="1139" w:type="dxa"/>
            <w:tcBorders>
              <w:top w:val="single" w:sz="8" w:space="0" w:color="FFFFFF"/>
              <w:left w:val="single" w:sz="8" w:space="0" w:color="FFFFFF"/>
              <w:bottom w:val="single" w:sz="8" w:space="0" w:color="FFFFFF"/>
              <w:right w:val="single" w:sz="8" w:space="0" w:color="FFFFFF"/>
            </w:tcBorders>
          </w:tcPr>
          <w:p w:rsidR="00850955" w:rsidRPr="00AE3CEE" w:rsidRDefault="00850955" w:rsidP="000B1C63">
            <w:pPr>
              <w:spacing w:after="120"/>
              <w:rPr>
                <w:sz w:val="16"/>
                <w:szCs w:val="16"/>
              </w:rPr>
            </w:pPr>
            <w:r w:rsidRPr="00AE3CEE">
              <w:rPr>
                <w:sz w:val="16"/>
                <w:szCs w:val="16"/>
              </w:rPr>
              <w:t>December 2013</w:t>
            </w:r>
          </w:p>
        </w:tc>
        <w:tc>
          <w:tcPr>
            <w:tcW w:w="1658" w:type="dxa"/>
            <w:tcBorders>
              <w:top w:val="single" w:sz="8" w:space="0" w:color="FFFFFF"/>
              <w:left w:val="single" w:sz="8" w:space="0" w:color="FFFFFF"/>
              <w:bottom w:val="single" w:sz="8" w:space="0" w:color="FFFFFF"/>
              <w:right w:val="single" w:sz="8" w:space="0" w:color="FFFFFF"/>
            </w:tcBorders>
          </w:tcPr>
          <w:p w:rsidR="00850955" w:rsidRPr="00AE3CEE" w:rsidRDefault="00850955" w:rsidP="000B1C63">
            <w:pPr>
              <w:spacing w:after="120"/>
              <w:jc w:val="left"/>
              <w:rPr>
                <w:sz w:val="16"/>
                <w:szCs w:val="16"/>
              </w:rPr>
            </w:pPr>
            <w:r w:rsidRPr="00AE3CEE">
              <w:rPr>
                <w:sz w:val="16"/>
                <w:szCs w:val="16"/>
              </w:rPr>
              <w:t>Draft Report (for public consultation)</w:t>
            </w:r>
          </w:p>
        </w:tc>
        <w:tc>
          <w:tcPr>
            <w:tcW w:w="1984" w:type="dxa"/>
            <w:gridSpan w:val="2"/>
            <w:tcBorders>
              <w:top w:val="single" w:sz="8" w:space="0" w:color="FFFFFF"/>
              <w:left w:val="single" w:sz="8" w:space="0" w:color="FFFFFF"/>
              <w:bottom w:val="single" w:sz="8" w:space="0" w:color="FFFFFF"/>
              <w:right w:val="single" w:sz="8" w:space="0" w:color="FFFFFF"/>
            </w:tcBorders>
          </w:tcPr>
          <w:p w:rsidR="00850955" w:rsidRPr="00AE3CEE" w:rsidRDefault="00850955" w:rsidP="000B1C63">
            <w:pPr>
              <w:spacing w:after="120" w:line="240" w:lineRule="auto"/>
              <w:rPr>
                <w:b/>
                <w:sz w:val="16"/>
                <w:szCs w:val="16"/>
              </w:rPr>
            </w:pPr>
            <w:r w:rsidRPr="00AE3CEE">
              <w:rPr>
                <w:b/>
                <w:sz w:val="16"/>
                <w:szCs w:val="16"/>
              </w:rPr>
              <w:t>Stuart Clark</w:t>
            </w:r>
          </w:p>
          <w:p w:rsidR="00850955" w:rsidRPr="00AE3CEE" w:rsidRDefault="00850955" w:rsidP="000B1C63">
            <w:pPr>
              <w:spacing w:after="120" w:line="240" w:lineRule="auto"/>
              <w:rPr>
                <w:sz w:val="16"/>
                <w:szCs w:val="16"/>
              </w:rPr>
            </w:pPr>
            <w:r w:rsidRPr="00AE3CEE">
              <w:rPr>
                <w:sz w:val="16"/>
                <w:szCs w:val="16"/>
              </w:rPr>
              <w:t>Principal Engineer</w:t>
            </w:r>
          </w:p>
          <w:p w:rsidR="00850955" w:rsidRPr="00AE3CEE" w:rsidRDefault="00850955" w:rsidP="000B1C63">
            <w:pPr>
              <w:spacing w:after="120" w:line="240" w:lineRule="auto"/>
              <w:rPr>
                <w:sz w:val="16"/>
                <w:szCs w:val="16"/>
              </w:rPr>
            </w:pPr>
          </w:p>
        </w:tc>
        <w:tc>
          <w:tcPr>
            <w:tcW w:w="1843" w:type="dxa"/>
            <w:tcBorders>
              <w:top w:val="single" w:sz="8" w:space="0" w:color="FFFFFF"/>
              <w:left w:val="single" w:sz="8" w:space="0" w:color="FFFFFF"/>
              <w:bottom w:val="single" w:sz="8" w:space="0" w:color="FFFFFF"/>
              <w:right w:val="single" w:sz="8" w:space="0" w:color="FFFFFF"/>
            </w:tcBorders>
          </w:tcPr>
          <w:p w:rsidR="00850955" w:rsidRPr="00AE3CEE" w:rsidRDefault="00850955" w:rsidP="000B1C63">
            <w:pPr>
              <w:spacing w:after="120" w:line="240" w:lineRule="auto"/>
              <w:rPr>
                <w:b/>
                <w:sz w:val="16"/>
                <w:szCs w:val="16"/>
              </w:rPr>
            </w:pPr>
            <w:r w:rsidRPr="00AE3CEE">
              <w:rPr>
                <w:b/>
                <w:sz w:val="16"/>
                <w:szCs w:val="16"/>
              </w:rPr>
              <w:t>Jon Winstanley</w:t>
            </w:r>
          </w:p>
          <w:p w:rsidR="00850955" w:rsidRPr="00AE3CEE" w:rsidRDefault="00850955" w:rsidP="000B1C63">
            <w:pPr>
              <w:spacing w:after="120" w:line="240" w:lineRule="auto"/>
              <w:rPr>
                <w:sz w:val="16"/>
                <w:szCs w:val="16"/>
              </w:rPr>
            </w:pPr>
            <w:r w:rsidRPr="00AE3CEE">
              <w:rPr>
                <w:sz w:val="16"/>
                <w:szCs w:val="16"/>
              </w:rPr>
              <w:t>Projects Manager</w:t>
            </w:r>
          </w:p>
        </w:tc>
        <w:tc>
          <w:tcPr>
            <w:tcW w:w="1843" w:type="dxa"/>
            <w:tcBorders>
              <w:top w:val="single" w:sz="8" w:space="0" w:color="FFFFFF"/>
              <w:left w:val="single" w:sz="8" w:space="0" w:color="FFFFFF"/>
              <w:bottom w:val="single" w:sz="8" w:space="0" w:color="FFFFFF"/>
              <w:right w:val="single" w:sz="8" w:space="0" w:color="FFFFFF"/>
            </w:tcBorders>
          </w:tcPr>
          <w:p w:rsidR="00850955" w:rsidRPr="00AE3CEE" w:rsidRDefault="00850955" w:rsidP="000B1C63">
            <w:pPr>
              <w:spacing w:after="120" w:line="240" w:lineRule="auto"/>
              <w:rPr>
                <w:b/>
                <w:sz w:val="16"/>
                <w:szCs w:val="16"/>
              </w:rPr>
            </w:pPr>
            <w:r w:rsidRPr="00AE3CEE">
              <w:rPr>
                <w:b/>
                <w:sz w:val="16"/>
                <w:szCs w:val="16"/>
              </w:rPr>
              <w:t>Mark Edwards</w:t>
            </w:r>
          </w:p>
          <w:p w:rsidR="00850955" w:rsidRPr="00AE3CEE" w:rsidRDefault="00850955" w:rsidP="000B1C63">
            <w:pPr>
              <w:spacing w:after="120" w:line="240" w:lineRule="auto"/>
              <w:rPr>
                <w:sz w:val="16"/>
                <w:szCs w:val="16"/>
              </w:rPr>
            </w:pPr>
            <w:r w:rsidRPr="00AE3CEE">
              <w:rPr>
                <w:sz w:val="16"/>
                <w:szCs w:val="16"/>
              </w:rPr>
              <w:t>Head of Highways &amp; Transport</w:t>
            </w:r>
          </w:p>
        </w:tc>
      </w:tr>
      <w:tr w:rsidR="00850955" w:rsidRPr="00AE3CEE">
        <w:trPr>
          <w:trHeight w:val="430"/>
        </w:trPr>
        <w:tc>
          <w:tcPr>
            <w:tcW w:w="572"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139"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658"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984" w:type="dxa"/>
            <w:gridSpan w:val="2"/>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843"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843"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r>
      <w:tr w:rsidR="00850955" w:rsidRPr="00AE3CEE">
        <w:tc>
          <w:tcPr>
            <w:tcW w:w="572"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139"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658"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984" w:type="dxa"/>
            <w:gridSpan w:val="2"/>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843"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c>
          <w:tcPr>
            <w:tcW w:w="1843" w:type="dxa"/>
            <w:tcBorders>
              <w:top w:val="single" w:sz="8" w:space="0" w:color="FFFFFF"/>
              <w:left w:val="single" w:sz="8" w:space="0" w:color="FFFFFF"/>
              <w:bottom w:val="single" w:sz="8" w:space="0" w:color="FFFFFF"/>
              <w:right w:val="single" w:sz="8" w:space="0" w:color="FFFFFF"/>
            </w:tcBorders>
          </w:tcPr>
          <w:p w:rsidR="00850955" w:rsidRPr="00AE3CEE" w:rsidRDefault="00850955" w:rsidP="00020592"/>
        </w:tc>
      </w:tr>
    </w:tbl>
    <w:p w:rsidR="00850955" w:rsidRPr="00E8297E" w:rsidRDefault="00850955" w:rsidP="000B1C63">
      <w:pPr>
        <w:spacing w:line="240" w:lineRule="auto"/>
      </w:pPr>
    </w:p>
    <w:p w:rsidR="00850955" w:rsidRPr="001444ED" w:rsidRDefault="00850955" w:rsidP="001444ED">
      <w:pPr>
        <w:pStyle w:val="Heading1"/>
        <w:numPr>
          <w:ilvl w:val="0"/>
          <w:numId w:val="0"/>
        </w:numPr>
        <w:rPr>
          <w:sz w:val="24"/>
          <w:szCs w:val="24"/>
        </w:rPr>
      </w:pPr>
      <w:r>
        <w:br w:type="page"/>
      </w:r>
      <w:bookmarkStart w:id="0" w:name="_Toc377542807"/>
      <w:bookmarkStart w:id="1" w:name="_Toc377995873"/>
      <w:r w:rsidRPr="001444ED">
        <w:rPr>
          <w:color w:val="000000"/>
          <w:sz w:val="24"/>
          <w:szCs w:val="24"/>
        </w:rPr>
        <w:lastRenderedPageBreak/>
        <w:t>Table of Contents</w:t>
      </w:r>
      <w:bookmarkEnd w:id="0"/>
      <w:bookmarkEnd w:id="1"/>
    </w:p>
    <w:p w:rsidR="00022A44" w:rsidRDefault="00850955">
      <w:pPr>
        <w:pStyle w:val="TOC1"/>
        <w:rPr>
          <w:rFonts w:ascii="Calibri" w:hAnsi="Calibri" w:cs="Times New Roman"/>
          <w:noProof/>
          <w:color w:val="auto"/>
        </w:rPr>
      </w:pPr>
      <w:r w:rsidRPr="000B1C63">
        <w:fldChar w:fldCharType="begin"/>
      </w:r>
      <w:r w:rsidRPr="000B1C63">
        <w:instrText xml:space="preserve"> TOC \o "1-3" \h \z \u </w:instrText>
      </w:r>
      <w:r w:rsidRPr="000B1C63">
        <w:fldChar w:fldCharType="separate"/>
      </w:r>
      <w:hyperlink w:anchor="_Toc377995873" w:history="1">
        <w:r w:rsidR="00022A44" w:rsidRPr="00774C6A">
          <w:rPr>
            <w:rStyle w:val="Hyperlink"/>
            <w:noProof/>
          </w:rPr>
          <w:t>Table of Contents</w:t>
        </w:r>
        <w:r w:rsidR="00022A44">
          <w:rPr>
            <w:noProof/>
            <w:webHidden/>
          </w:rPr>
          <w:tab/>
        </w:r>
        <w:r w:rsidR="00022A44">
          <w:rPr>
            <w:noProof/>
            <w:webHidden/>
          </w:rPr>
          <w:fldChar w:fldCharType="begin"/>
        </w:r>
        <w:r w:rsidR="00022A44">
          <w:rPr>
            <w:noProof/>
            <w:webHidden/>
          </w:rPr>
          <w:instrText xml:space="preserve"> PAGEREF _Toc377995873 \h </w:instrText>
        </w:r>
        <w:r w:rsidR="00022A44">
          <w:rPr>
            <w:noProof/>
            <w:webHidden/>
          </w:rPr>
        </w:r>
        <w:r w:rsidR="00022A44">
          <w:rPr>
            <w:noProof/>
            <w:webHidden/>
          </w:rPr>
          <w:fldChar w:fldCharType="separate"/>
        </w:r>
        <w:r w:rsidR="003F0B38">
          <w:rPr>
            <w:noProof/>
            <w:webHidden/>
          </w:rPr>
          <w:t>iii</w:t>
        </w:r>
        <w:r w:rsidR="00022A44">
          <w:rPr>
            <w:noProof/>
            <w:webHidden/>
          </w:rPr>
          <w:fldChar w:fldCharType="end"/>
        </w:r>
      </w:hyperlink>
    </w:p>
    <w:p w:rsidR="00022A44" w:rsidRDefault="00022A44">
      <w:pPr>
        <w:pStyle w:val="TOC1"/>
        <w:rPr>
          <w:rFonts w:ascii="Calibri" w:hAnsi="Calibri" w:cs="Times New Roman"/>
          <w:noProof/>
          <w:color w:val="auto"/>
        </w:rPr>
      </w:pPr>
      <w:hyperlink w:anchor="_Toc377995874" w:history="1">
        <w:r w:rsidRPr="00774C6A">
          <w:rPr>
            <w:rStyle w:val="Hyperlink"/>
            <w:noProof/>
          </w:rPr>
          <w:t>Executive Summary</w:t>
        </w:r>
        <w:r>
          <w:rPr>
            <w:noProof/>
            <w:webHidden/>
          </w:rPr>
          <w:tab/>
        </w:r>
        <w:r>
          <w:rPr>
            <w:noProof/>
            <w:webHidden/>
          </w:rPr>
          <w:fldChar w:fldCharType="begin"/>
        </w:r>
        <w:r>
          <w:rPr>
            <w:noProof/>
            <w:webHidden/>
          </w:rPr>
          <w:instrText xml:space="preserve"> PAGEREF _Toc377995874 \h </w:instrText>
        </w:r>
        <w:r>
          <w:rPr>
            <w:noProof/>
            <w:webHidden/>
          </w:rPr>
        </w:r>
        <w:r>
          <w:rPr>
            <w:noProof/>
            <w:webHidden/>
          </w:rPr>
          <w:fldChar w:fldCharType="separate"/>
        </w:r>
        <w:r w:rsidR="003F0B38">
          <w:rPr>
            <w:noProof/>
            <w:webHidden/>
          </w:rPr>
          <w:t>1</w:t>
        </w:r>
        <w:r>
          <w:rPr>
            <w:noProof/>
            <w:webHidden/>
          </w:rPr>
          <w:fldChar w:fldCharType="end"/>
        </w:r>
      </w:hyperlink>
    </w:p>
    <w:p w:rsidR="00022A44" w:rsidRDefault="00022A44">
      <w:pPr>
        <w:pStyle w:val="TOC2"/>
        <w:tabs>
          <w:tab w:val="right" w:leader="dot" w:pos="9016"/>
        </w:tabs>
        <w:rPr>
          <w:rFonts w:ascii="Calibri" w:hAnsi="Calibri" w:cs="Times New Roman"/>
          <w:noProof/>
          <w:color w:val="auto"/>
        </w:rPr>
      </w:pPr>
      <w:hyperlink w:anchor="_Toc377995875" w:history="1">
        <w:r w:rsidRPr="00774C6A">
          <w:rPr>
            <w:rStyle w:val="Hyperlink"/>
            <w:noProof/>
          </w:rPr>
          <w:t>Our Objectives</w:t>
        </w:r>
        <w:r>
          <w:rPr>
            <w:noProof/>
            <w:webHidden/>
          </w:rPr>
          <w:tab/>
        </w:r>
        <w:r>
          <w:rPr>
            <w:noProof/>
            <w:webHidden/>
          </w:rPr>
          <w:fldChar w:fldCharType="begin"/>
        </w:r>
        <w:r>
          <w:rPr>
            <w:noProof/>
            <w:webHidden/>
          </w:rPr>
          <w:instrText xml:space="preserve"> PAGEREF _Toc377995875 \h </w:instrText>
        </w:r>
        <w:r>
          <w:rPr>
            <w:noProof/>
            <w:webHidden/>
          </w:rPr>
        </w:r>
        <w:r>
          <w:rPr>
            <w:noProof/>
            <w:webHidden/>
          </w:rPr>
          <w:fldChar w:fldCharType="separate"/>
        </w:r>
        <w:r w:rsidR="003F0B38">
          <w:rPr>
            <w:noProof/>
            <w:webHidden/>
          </w:rPr>
          <w:t>1</w:t>
        </w:r>
        <w:r>
          <w:rPr>
            <w:noProof/>
            <w:webHidden/>
          </w:rPr>
          <w:fldChar w:fldCharType="end"/>
        </w:r>
      </w:hyperlink>
    </w:p>
    <w:p w:rsidR="00022A44" w:rsidRDefault="00022A44">
      <w:pPr>
        <w:pStyle w:val="TOC2"/>
        <w:tabs>
          <w:tab w:val="right" w:leader="dot" w:pos="9016"/>
        </w:tabs>
        <w:rPr>
          <w:rFonts w:ascii="Calibri" w:hAnsi="Calibri" w:cs="Times New Roman"/>
          <w:noProof/>
          <w:color w:val="auto"/>
        </w:rPr>
      </w:pPr>
      <w:hyperlink w:anchor="_Toc377995876" w:history="1">
        <w:r w:rsidRPr="00774C6A">
          <w:rPr>
            <w:rStyle w:val="Hyperlink"/>
            <w:noProof/>
          </w:rPr>
          <w:t>Our Measures</w:t>
        </w:r>
        <w:r>
          <w:rPr>
            <w:noProof/>
            <w:webHidden/>
          </w:rPr>
          <w:tab/>
        </w:r>
        <w:r>
          <w:rPr>
            <w:noProof/>
            <w:webHidden/>
          </w:rPr>
          <w:fldChar w:fldCharType="begin"/>
        </w:r>
        <w:r>
          <w:rPr>
            <w:noProof/>
            <w:webHidden/>
          </w:rPr>
          <w:instrText xml:space="preserve"> PAGEREF _Toc377995876 \h </w:instrText>
        </w:r>
        <w:r>
          <w:rPr>
            <w:noProof/>
            <w:webHidden/>
          </w:rPr>
        </w:r>
        <w:r>
          <w:rPr>
            <w:noProof/>
            <w:webHidden/>
          </w:rPr>
          <w:fldChar w:fldCharType="separate"/>
        </w:r>
        <w:r w:rsidR="003F0B38">
          <w:rPr>
            <w:noProof/>
            <w:webHidden/>
          </w:rPr>
          <w:t>1</w:t>
        </w:r>
        <w:r>
          <w:rPr>
            <w:noProof/>
            <w:webHidden/>
          </w:rPr>
          <w:fldChar w:fldCharType="end"/>
        </w:r>
      </w:hyperlink>
    </w:p>
    <w:p w:rsidR="00022A44" w:rsidRDefault="00022A44">
      <w:pPr>
        <w:pStyle w:val="TOC2"/>
        <w:tabs>
          <w:tab w:val="right" w:leader="dot" w:pos="9016"/>
        </w:tabs>
        <w:rPr>
          <w:rFonts w:ascii="Calibri" w:hAnsi="Calibri" w:cs="Times New Roman"/>
          <w:noProof/>
          <w:color w:val="auto"/>
        </w:rPr>
      </w:pPr>
      <w:hyperlink w:anchor="_Toc377995877" w:history="1">
        <w:r w:rsidRPr="00774C6A">
          <w:rPr>
            <w:rStyle w:val="Hyperlink"/>
            <w:noProof/>
          </w:rPr>
          <w:t>Funding the implementation of Flood Risk Management Measures</w:t>
        </w:r>
        <w:r>
          <w:rPr>
            <w:noProof/>
            <w:webHidden/>
          </w:rPr>
          <w:tab/>
        </w:r>
        <w:r>
          <w:rPr>
            <w:noProof/>
            <w:webHidden/>
          </w:rPr>
          <w:fldChar w:fldCharType="begin"/>
        </w:r>
        <w:r>
          <w:rPr>
            <w:noProof/>
            <w:webHidden/>
          </w:rPr>
          <w:instrText xml:space="preserve"> PAGEREF _Toc377995877 \h </w:instrText>
        </w:r>
        <w:r>
          <w:rPr>
            <w:noProof/>
            <w:webHidden/>
          </w:rPr>
        </w:r>
        <w:r>
          <w:rPr>
            <w:noProof/>
            <w:webHidden/>
          </w:rPr>
          <w:fldChar w:fldCharType="separate"/>
        </w:r>
        <w:r w:rsidR="003F0B38">
          <w:rPr>
            <w:noProof/>
            <w:webHidden/>
          </w:rPr>
          <w:t>2</w:t>
        </w:r>
        <w:r>
          <w:rPr>
            <w:noProof/>
            <w:webHidden/>
          </w:rPr>
          <w:fldChar w:fldCharType="end"/>
        </w:r>
      </w:hyperlink>
    </w:p>
    <w:p w:rsidR="00022A44" w:rsidRDefault="00022A44">
      <w:pPr>
        <w:pStyle w:val="TOC1"/>
        <w:rPr>
          <w:rFonts w:ascii="Calibri" w:hAnsi="Calibri" w:cs="Times New Roman"/>
          <w:noProof/>
          <w:color w:val="auto"/>
        </w:rPr>
      </w:pPr>
      <w:hyperlink w:anchor="_Toc377995878" w:history="1">
        <w:r w:rsidRPr="00774C6A">
          <w:rPr>
            <w:rStyle w:val="Hyperlink"/>
            <w:noProof/>
          </w:rPr>
          <w:t>1</w:t>
        </w:r>
        <w:r>
          <w:rPr>
            <w:rFonts w:ascii="Calibri" w:hAnsi="Calibri" w:cs="Times New Roman"/>
            <w:noProof/>
            <w:color w:val="auto"/>
          </w:rPr>
          <w:tab/>
        </w:r>
        <w:r w:rsidRPr="00774C6A">
          <w:rPr>
            <w:rStyle w:val="Hyperlink"/>
            <w:noProof/>
          </w:rPr>
          <w:t>Introduction</w:t>
        </w:r>
        <w:r>
          <w:rPr>
            <w:noProof/>
            <w:webHidden/>
          </w:rPr>
          <w:tab/>
        </w:r>
        <w:r>
          <w:rPr>
            <w:noProof/>
            <w:webHidden/>
          </w:rPr>
          <w:fldChar w:fldCharType="begin"/>
        </w:r>
        <w:r>
          <w:rPr>
            <w:noProof/>
            <w:webHidden/>
          </w:rPr>
          <w:instrText xml:space="preserve"> PAGEREF _Toc377995878 \h </w:instrText>
        </w:r>
        <w:r>
          <w:rPr>
            <w:noProof/>
            <w:webHidden/>
          </w:rPr>
        </w:r>
        <w:r>
          <w:rPr>
            <w:noProof/>
            <w:webHidden/>
          </w:rPr>
          <w:fldChar w:fldCharType="separate"/>
        </w:r>
        <w:r w:rsidR="003F0B38">
          <w:rPr>
            <w:noProof/>
            <w:webHidden/>
          </w:rPr>
          <w:t>3</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879" w:history="1">
        <w:r w:rsidRPr="00774C6A">
          <w:rPr>
            <w:rStyle w:val="Hyperlink"/>
            <w:noProof/>
          </w:rPr>
          <w:t>1.1</w:t>
        </w:r>
        <w:r>
          <w:rPr>
            <w:rFonts w:ascii="Calibri" w:hAnsi="Calibri" w:cs="Times New Roman"/>
            <w:noProof/>
            <w:color w:val="auto"/>
          </w:rPr>
          <w:tab/>
        </w:r>
        <w:r w:rsidRPr="00774C6A">
          <w:rPr>
            <w:rStyle w:val="Hyperlink"/>
            <w:noProof/>
          </w:rPr>
          <w:t>What is a Local Flood Risk Management Strategy</w:t>
        </w:r>
        <w:r>
          <w:rPr>
            <w:noProof/>
            <w:webHidden/>
          </w:rPr>
          <w:tab/>
        </w:r>
        <w:r>
          <w:rPr>
            <w:noProof/>
            <w:webHidden/>
          </w:rPr>
          <w:fldChar w:fldCharType="begin"/>
        </w:r>
        <w:r>
          <w:rPr>
            <w:noProof/>
            <w:webHidden/>
          </w:rPr>
          <w:instrText xml:space="preserve"> PAGEREF _Toc377995879 \h </w:instrText>
        </w:r>
        <w:r>
          <w:rPr>
            <w:noProof/>
            <w:webHidden/>
          </w:rPr>
        </w:r>
        <w:r>
          <w:rPr>
            <w:noProof/>
            <w:webHidden/>
          </w:rPr>
          <w:fldChar w:fldCharType="separate"/>
        </w:r>
        <w:r w:rsidR="003F0B38">
          <w:rPr>
            <w:noProof/>
            <w:webHidden/>
          </w:rPr>
          <w:t>3</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880" w:history="1">
        <w:r w:rsidRPr="00774C6A">
          <w:rPr>
            <w:rStyle w:val="Hyperlink"/>
            <w:noProof/>
          </w:rPr>
          <w:t>1.2</w:t>
        </w:r>
        <w:r>
          <w:rPr>
            <w:rFonts w:ascii="Calibri" w:hAnsi="Calibri" w:cs="Times New Roman"/>
            <w:noProof/>
            <w:color w:val="auto"/>
          </w:rPr>
          <w:tab/>
        </w:r>
        <w:r w:rsidRPr="00774C6A">
          <w:rPr>
            <w:rStyle w:val="Hyperlink"/>
            <w:noProof/>
          </w:rPr>
          <w:t>The Aim of the Strategy</w:t>
        </w:r>
        <w:r>
          <w:rPr>
            <w:noProof/>
            <w:webHidden/>
          </w:rPr>
          <w:tab/>
        </w:r>
        <w:r>
          <w:rPr>
            <w:noProof/>
            <w:webHidden/>
          </w:rPr>
          <w:fldChar w:fldCharType="begin"/>
        </w:r>
        <w:r>
          <w:rPr>
            <w:noProof/>
            <w:webHidden/>
          </w:rPr>
          <w:instrText xml:space="preserve"> PAGEREF _Toc377995880 \h </w:instrText>
        </w:r>
        <w:r>
          <w:rPr>
            <w:noProof/>
            <w:webHidden/>
          </w:rPr>
        </w:r>
        <w:r>
          <w:rPr>
            <w:noProof/>
            <w:webHidden/>
          </w:rPr>
          <w:fldChar w:fldCharType="separate"/>
        </w:r>
        <w:r w:rsidR="003F0B38">
          <w:rPr>
            <w:noProof/>
            <w:webHidden/>
          </w:rPr>
          <w:t>3</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881" w:history="1">
        <w:r w:rsidRPr="00774C6A">
          <w:rPr>
            <w:rStyle w:val="Hyperlink"/>
            <w:noProof/>
          </w:rPr>
          <w:t>1.3</w:t>
        </w:r>
        <w:r>
          <w:rPr>
            <w:rFonts w:ascii="Calibri" w:hAnsi="Calibri" w:cs="Times New Roman"/>
            <w:noProof/>
            <w:color w:val="auto"/>
          </w:rPr>
          <w:tab/>
        </w:r>
        <w:r w:rsidRPr="00774C6A">
          <w:rPr>
            <w:rStyle w:val="Hyperlink"/>
            <w:noProof/>
          </w:rPr>
          <w:t>Development of the Local Flood Risk Management Strategy</w:t>
        </w:r>
        <w:r>
          <w:rPr>
            <w:noProof/>
            <w:webHidden/>
          </w:rPr>
          <w:tab/>
        </w:r>
        <w:r>
          <w:rPr>
            <w:noProof/>
            <w:webHidden/>
          </w:rPr>
          <w:fldChar w:fldCharType="begin"/>
        </w:r>
        <w:r>
          <w:rPr>
            <w:noProof/>
            <w:webHidden/>
          </w:rPr>
          <w:instrText xml:space="preserve"> PAGEREF _Toc377995881 \h </w:instrText>
        </w:r>
        <w:r>
          <w:rPr>
            <w:noProof/>
            <w:webHidden/>
          </w:rPr>
        </w:r>
        <w:r>
          <w:rPr>
            <w:noProof/>
            <w:webHidden/>
          </w:rPr>
          <w:fldChar w:fldCharType="separate"/>
        </w:r>
        <w:r w:rsidR="003F0B38">
          <w:rPr>
            <w:noProof/>
            <w:webHidden/>
          </w:rPr>
          <w:t>5</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882" w:history="1">
        <w:r w:rsidRPr="00774C6A">
          <w:rPr>
            <w:rStyle w:val="Hyperlink"/>
            <w:noProof/>
          </w:rPr>
          <w:t>1.4</w:t>
        </w:r>
        <w:r>
          <w:rPr>
            <w:rFonts w:ascii="Calibri" w:hAnsi="Calibri" w:cs="Times New Roman"/>
            <w:noProof/>
            <w:color w:val="auto"/>
          </w:rPr>
          <w:tab/>
        </w:r>
        <w:r w:rsidRPr="00774C6A">
          <w:rPr>
            <w:rStyle w:val="Hyperlink"/>
            <w:noProof/>
          </w:rPr>
          <w:t>Synopsis of the West Berkshire Council LFRMS</w:t>
        </w:r>
        <w:r>
          <w:rPr>
            <w:noProof/>
            <w:webHidden/>
          </w:rPr>
          <w:tab/>
        </w:r>
        <w:r>
          <w:rPr>
            <w:noProof/>
            <w:webHidden/>
          </w:rPr>
          <w:fldChar w:fldCharType="begin"/>
        </w:r>
        <w:r>
          <w:rPr>
            <w:noProof/>
            <w:webHidden/>
          </w:rPr>
          <w:instrText xml:space="preserve"> PAGEREF _Toc377995882 \h </w:instrText>
        </w:r>
        <w:r>
          <w:rPr>
            <w:noProof/>
            <w:webHidden/>
          </w:rPr>
        </w:r>
        <w:r>
          <w:rPr>
            <w:noProof/>
            <w:webHidden/>
          </w:rPr>
          <w:fldChar w:fldCharType="separate"/>
        </w:r>
        <w:r w:rsidR="003F0B38">
          <w:rPr>
            <w:noProof/>
            <w:webHidden/>
          </w:rPr>
          <w:t>5</w:t>
        </w:r>
        <w:r>
          <w:rPr>
            <w:noProof/>
            <w:webHidden/>
          </w:rPr>
          <w:fldChar w:fldCharType="end"/>
        </w:r>
      </w:hyperlink>
    </w:p>
    <w:p w:rsidR="00022A44" w:rsidRDefault="00022A44">
      <w:pPr>
        <w:pStyle w:val="TOC1"/>
        <w:rPr>
          <w:rFonts w:ascii="Calibri" w:hAnsi="Calibri" w:cs="Times New Roman"/>
          <w:noProof/>
          <w:color w:val="auto"/>
        </w:rPr>
      </w:pPr>
      <w:hyperlink w:anchor="_Toc377995883" w:history="1">
        <w:r w:rsidRPr="00774C6A">
          <w:rPr>
            <w:rStyle w:val="Hyperlink"/>
            <w:noProof/>
          </w:rPr>
          <w:t>2</w:t>
        </w:r>
        <w:r>
          <w:rPr>
            <w:rFonts w:ascii="Calibri" w:hAnsi="Calibri" w:cs="Times New Roman"/>
            <w:noProof/>
            <w:color w:val="auto"/>
          </w:rPr>
          <w:tab/>
        </w:r>
        <w:r w:rsidRPr="00774C6A">
          <w:rPr>
            <w:rStyle w:val="Hyperlink"/>
            <w:noProof/>
          </w:rPr>
          <w:t>Legislative and Policy Context</w:t>
        </w:r>
        <w:r>
          <w:rPr>
            <w:noProof/>
            <w:webHidden/>
          </w:rPr>
          <w:tab/>
        </w:r>
        <w:r>
          <w:rPr>
            <w:noProof/>
            <w:webHidden/>
          </w:rPr>
          <w:fldChar w:fldCharType="begin"/>
        </w:r>
        <w:r>
          <w:rPr>
            <w:noProof/>
            <w:webHidden/>
          </w:rPr>
          <w:instrText xml:space="preserve"> PAGEREF _Toc377995883 \h </w:instrText>
        </w:r>
        <w:r>
          <w:rPr>
            <w:noProof/>
            <w:webHidden/>
          </w:rPr>
        </w:r>
        <w:r>
          <w:rPr>
            <w:noProof/>
            <w:webHidden/>
          </w:rPr>
          <w:fldChar w:fldCharType="separate"/>
        </w:r>
        <w:r w:rsidR="003F0B38">
          <w:rPr>
            <w:noProof/>
            <w:webHidden/>
          </w:rPr>
          <w:t>6</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884" w:history="1">
        <w:r w:rsidRPr="00774C6A">
          <w:rPr>
            <w:rStyle w:val="Hyperlink"/>
            <w:noProof/>
          </w:rPr>
          <w:t>2.1</w:t>
        </w:r>
        <w:r>
          <w:rPr>
            <w:rFonts w:ascii="Calibri" w:hAnsi="Calibri" w:cs="Times New Roman"/>
            <w:noProof/>
            <w:color w:val="auto"/>
          </w:rPr>
          <w:tab/>
        </w:r>
        <w:r w:rsidRPr="00774C6A">
          <w:rPr>
            <w:rStyle w:val="Hyperlink"/>
            <w:noProof/>
          </w:rPr>
          <w:t>Legislation</w:t>
        </w:r>
        <w:r>
          <w:rPr>
            <w:noProof/>
            <w:webHidden/>
          </w:rPr>
          <w:tab/>
        </w:r>
        <w:r>
          <w:rPr>
            <w:noProof/>
            <w:webHidden/>
          </w:rPr>
          <w:fldChar w:fldCharType="begin"/>
        </w:r>
        <w:r>
          <w:rPr>
            <w:noProof/>
            <w:webHidden/>
          </w:rPr>
          <w:instrText xml:space="preserve"> PAGEREF _Toc377995884 \h </w:instrText>
        </w:r>
        <w:r>
          <w:rPr>
            <w:noProof/>
            <w:webHidden/>
          </w:rPr>
        </w:r>
        <w:r>
          <w:rPr>
            <w:noProof/>
            <w:webHidden/>
          </w:rPr>
          <w:fldChar w:fldCharType="separate"/>
        </w:r>
        <w:r w:rsidR="003F0B38">
          <w:rPr>
            <w:noProof/>
            <w:webHidden/>
          </w:rPr>
          <w:t>6</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85" w:history="1">
        <w:r w:rsidRPr="00774C6A">
          <w:rPr>
            <w:rStyle w:val="Hyperlink"/>
            <w:noProof/>
          </w:rPr>
          <w:t>2.1.1</w:t>
        </w:r>
        <w:r>
          <w:rPr>
            <w:rFonts w:ascii="Calibri" w:hAnsi="Calibri" w:cs="Times New Roman"/>
            <w:noProof/>
            <w:color w:val="auto"/>
          </w:rPr>
          <w:tab/>
        </w:r>
        <w:r w:rsidRPr="00774C6A">
          <w:rPr>
            <w:rStyle w:val="Hyperlink"/>
            <w:noProof/>
          </w:rPr>
          <w:t>The Pitt Review (2008)</w:t>
        </w:r>
        <w:r>
          <w:rPr>
            <w:noProof/>
            <w:webHidden/>
          </w:rPr>
          <w:tab/>
        </w:r>
        <w:r>
          <w:rPr>
            <w:noProof/>
            <w:webHidden/>
          </w:rPr>
          <w:fldChar w:fldCharType="begin"/>
        </w:r>
        <w:r>
          <w:rPr>
            <w:noProof/>
            <w:webHidden/>
          </w:rPr>
          <w:instrText xml:space="preserve"> PAGEREF _Toc377995885 \h </w:instrText>
        </w:r>
        <w:r>
          <w:rPr>
            <w:noProof/>
            <w:webHidden/>
          </w:rPr>
        </w:r>
        <w:r>
          <w:rPr>
            <w:noProof/>
            <w:webHidden/>
          </w:rPr>
          <w:fldChar w:fldCharType="separate"/>
        </w:r>
        <w:r w:rsidR="003F0B38">
          <w:rPr>
            <w:noProof/>
            <w:webHidden/>
          </w:rPr>
          <w:t>6</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86" w:history="1">
        <w:r w:rsidRPr="00774C6A">
          <w:rPr>
            <w:rStyle w:val="Hyperlink"/>
            <w:noProof/>
          </w:rPr>
          <w:t>2.1.2</w:t>
        </w:r>
        <w:r>
          <w:rPr>
            <w:rFonts w:ascii="Calibri" w:hAnsi="Calibri" w:cs="Times New Roman"/>
            <w:noProof/>
            <w:color w:val="auto"/>
          </w:rPr>
          <w:tab/>
        </w:r>
        <w:r w:rsidRPr="00774C6A">
          <w:rPr>
            <w:rStyle w:val="Hyperlink"/>
            <w:noProof/>
          </w:rPr>
          <w:t>Flood and Water Management Act (2010)</w:t>
        </w:r>
        <w:r>
          <w:rPr>
            <w:noProof/>
            <w:webHidden/>
          </w:rPr>
          <w:tab/>
        </w:r>
        <w:r>
          <w:rPr>
            <w:noProof/>
            <w:webHidden/>
          </w:rPr>
          <w:fldChar w:fldCharType="begin"/>
        </w:r>
        <w:r>
          <w:rPr>
            <w:noProof/>
            <w:webHidden/>
          </w:rPr>
          <w:instrText xml:space="preserve"> PAGEREF _Toc377995886 \h </w:instrText>
        </w:r>
        <w:r>
          <w:rPr>
            <w:noProof/>
            <w:webHidden/>
          </w:rPr>
        </w:r>
        <w:r>
          <w:rPr>
            <w:noProof/>
            <w:webHidden/>
          </w:rPr>
          <w:fldChar w:fldCharType="separate"/>
        </w:r>
        <w:r w:rsidR="003F0B38">
          <w:rPr>
            <w:noProof/>
            <w:webHidden/>
          </w:rPr>
          <w:t>6</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87" w:history="1">
        <w:r w:rsidRPr="00774C6A">
          <w:rPr>
            <w:rStyle w:val="Hyperlink"/>
            <w:noProof/>
          </w:rPr>
          <w:t>2.1.3</w:t>
        </w:r>
        <w:r>
          <w:rPr>
            <w:rFonts w:ascii="Calibri" w:hAnsi="Calibri" w:cs="Times New Roman"/>
            <w:noProof/>
            <w:color w:val="auto"/>
          </w:rPr>
          <w:tab/>
        </w:r>
        <w:r w:rsidRPr="00774C6A">
          <w:rPr>
            <w:rStyle w:val="Hyperlink"/>
            <w:noProof/>
          </w:rPr>
          <w:t>EU Floods Directive &amp; Flood Risk Regulations (2009)</w:t>
        </w:r>
        <w:r>
          <w:rPr>
            <w:noProof/>
            <w:webHidden/>
          </w:rPr>
          <w:tab/>
        </w:r>
        <w:r>
          <w:rPr>
            <w:noProof/>
            <w:webHidden/>
          </w:rPr>
          <w:fldChar w:fldCharType="begin"/>
        </w:r>
        <w:r>
          <w:rPr>
            <w:noProof/>
            <w:webHidden/>
          </w:rPr>
          <w:instrText xml:space="preserve"> PAGEREF _Toc377995887 \h </w:instrText>
        </w:r>
        <w:r>
          <w:rPr>
            <w:noProof/>
            <w:webHidden/>
          </w:rPr>
        </w:r>
        <w:r>
          <w:rPr>
            <w:noProof/>
            <w:webHidden/>
          </w:rPr>
          <w:fldChar w:fldCharType="separate"/>
        </w:r>
        <w:r w:rsidR="003F0B38">
          <w:rPr>
            <w:noProof/>
            <w:webHidden/>
          </w:rPr>
          <w:t>7</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88" w:history="1">
        <w:r w:rsidRPr="00774C6A">
          <w:rPr>
            <w:rStyle w:val="Hyperlink"/>
            <w:noProof/>
          </w:rPr>
          <w:t>2.1.4</w:t>
        </w:r>
        <w:r>
          <w:rPr>
            <w:rFonts w:ascii="Calibri" w:hAnsi="Calibri" w:cs="Times New Roman"/>
            <w:noProof/>
            <w:color w:val="auto"/>
          </w:rPr>
          <w:tab/>
        </w:r>
        <w:r w:rsidRPr="00774C6A">
          <w:rPr>
            <w:rStyle w:val="Hyperlink"/>
            <w:noProof/>
          </w:rPr>
          <w:t>The Land Drainage Act (1991)</w:t>
        </w:r>
        <w:r>
          <w:rPr>
            <w:noProof/>
            <w:webHidden/>
          </w:rPr>
          <w:tab/>
        </w:r>
        <w:r>
          <w:rPr>
            <w:noProof/>
            <w:webHidden/>
          </w:rPr>
          <w:fldChar w:fldCharType="begin"/>
        </w:r>
        <w:r>
          <w:rPr>
            <w:noProof/>
            <w:webHidden/>
          </w:rPr>
          <w:instrText xml:space="preserve"> PAGEREF _Toc377995888 \h </w:instrText>
        </w:r>
        <w:r>
          <w:rPr>
            <w:noProof/>
            <w:webHidden/>
          </w:rPr>
        </w:r>
        <w:r>
          <w:rPr>
            <w:noProof/>
            <w:webHidden/>
          </w:rPr>
          <w:fldChar w:fldCharType="separate"/>
        </w:r>
        <w:r w:rsidR="003F0B38">
          <w:rPr>
            <w:noProof/>
            <w:webHidden/>
          </w:rPr>
          <w:t>8</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89" w:history="1">
        <w:r w:rsidRPr="00774C6A">
          <w:rPr>
            <w:rStyle w:val="Hyperlink"/>
            <w:noProof/>
          </w:rPr>
          <w:t>2.1.5</w:t>
        </w:r>
        <w:r>
          <w:rPr>
            <w:rFonts w:ascii="Calibri" w:hAnsi="Calibri" w:cs="Times New Roman"/>
            <w:noProof/>
            <w:color w:val="auto"/>
          </w:rPr>
          <w:tab/>
        </w:r>
        <w:r w:rsidRPr="00774C6A">
          <w:rPr>
            <w:rStyle w:val="Hyperlink"/>
            <w:noProof/>
          </w:rPr>
          <w:t>The Localism Act (2011)</w:t>
        </w:r>
        <w:r>
          <w:rPr>
            <w:noProof/>
            <w:webHidden/>
          </w:rPr>
          <w:tab/>
        </w:r>
        <w:r>
          <w:rPr>
            <w:noProof/>
            <w:webHidden/>
          </w:rPr>
          <w:fldChar w:fldCharType="begin"/>
        </w:r>
        <w:r>
          <w:rPr>
            <w:noProof/>
            <w:webHidden/>
          </w:rPr>
          <w:instrText xml:space="preserve"> PAGEREF _Toc377995889 \h </w:instrText>
        </w:r>
        <w:r>
          <w:rPr>
            <w:noProof/>
            <w:webHidden/>
          </w:rPr>
        </w:r>
        <w:r>
          <w:rPr>
            <w:noProof/>
            <w:webHidden/>
          </w:rPr>
          <w:fldChar w:fldCharType="separate"/>
        </w:r>
        <w:r w:rsidR="003F0B38">
          <w:rPr>
            <w:noProof/>
            <w:webHidden/>
          </w:rPr>
          <w:t>8</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0" w:history="1">
        <w:r w:rsidRPr="00774C6A">
          <w:rPr>
            <w:rStyle w:val="Hyperlink"/>
            <w:noProof/>
          </w:rPr>
          <w:t>2.1.6</w:t>
        </w:r>
        <w:r>
          <w:rPr>
            <w:rFonts w:ascii="Calibri" w:hAnsi="Calibri" w:cs="Times New Roman"/>
            <w:noProof/>
            <w:color w:val="auto"/>
          </w:rPr>
          <w:tab/>
        </w:r>
        <w:r w:rsidRPr="00774C6A">
          <w:rPr>
            <w:rStyle w:val="Hyperlink"/>
            <w:noProof/>
          </w:rPr>
          <w:t>Water Resources Act (1991)</w:t>
        </w:r>
        <w:r>
          <w:rPr>
            <w:noProof/>
            <w:webHidden/>
          </w:rPr>
          <w:tab/>
        </w:r>
        <w:r>
          <w:rPr>
            <w:noProof/>
            <w:webHidden/>
          </w:rPr>
          <w:fldChar w:fldCharType="begin"/>
        </w:r>
        <w:r>
          <w:rPr>
            <w:noProof/>
            <w:webHidden/>
          </w:rPr>
          <w:instrText xml:space="preserve"> PAGEREF _Toc377995890 \h </w:instrText>
        </w:r>
        <w:r>
          <w:rPr>
            <w:noProof/>
            <w:webHidden/>
          </w:rPr>
        </w:r>
        <w:r>
          <w:rPr>
            <w:noProof/>
            <w:webHidden/>
          </w:rPr>
          <w:fldChar w:fldCharType="separate"/>
        </w:r>
        <w:r w:rsidR="003F0B38">
          <w:rPr>
            <w:noProof/>
            <w:webHidden/>
          </w:rPr>
          <w:t>9</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1" w:history="1">
        <w:r w:rsidRPr="00774C6A">
          <w:rPr>
            <w:rStyle w:val="Hyperlink"/>
            <w:noProof/>
          </w:rPr>
          <w:t>2.1.7</w:t>
        </w:r>
        <w:r>
          <w:rPr>
            <w:rFonts w:ascii="Calibri" w:hAnsi="Calibri" w:cs="Times New Roman"/>
            <w:noProof/>
            <w:color w:val="auto"/>
          </w:rPr>
          <w:tab/>
        </w:r>
        <w:r w:rsidRPr="00774C6A">
          <w:rPr>
            <w:rStyle w:val="Hyperlink"/>
            <w:noProof/>
          </w:rPr>
          <w:t>Highways Act (1980)</w:t>
        </w:r>
        <w:r>
          <w:rPr>
            <w:noProof/>
            <w:webHidden/>
          </w:rPr>
          <w:tab/>
        </w:r>
        <w:r>
          <w:rPr>
            <w:noProof/>
            <w:webHidden/>
          </w:rPr>
          <w:fldChar w:fldCharType="begin"/>
        </w:r>
        <w:r>
          <w:rPr>
            <w:noProof/>
            <w:webHidden/>
          </w:rPr>
          <w:instrText xml:space="preserve"> PAGEREF _Toc377995891 \h </w:instrText>
        </w:r>
        <w:r>
          <w:rPr>
            <w:noProof/>
            <w:webHidden/>
          </w:rPr>
        </w:r>
        <w:r>
          <w:rPr>
            <w:noProof/>
            <w:webHidden/>
          </w:rPr>
          <w:fldChar w:fldCharType="separate"/>
        </w:r>
        <w:r w:rsidR="003F0B38">
          <w:rPr>
            <w:noProof/>
            <w:webHidden/>
          </w:rPr>
          <w:t>9</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2" w:history="1">
        <w:r w:rsidRPr="00774C6A">
          <w:rPr>
            <w:rStyle w:val="Hyperlink"/>
            <w:noProof/>
          </w:rPr>
          <w:t>2.1.8</w:t>
        </w:r>
        <w:r>
          <w:rPr>
            <w:rFonts w:ascii="Calibri" w:hAnsi="Calibri" w:cs="Times New Roman"/>
            <w:noProof/>
            <w:color w:val="auto"/>
          </w:rPr>
          <w:tab/>
        </w:r>
        <w:r w:rsidRPr="00774C6A">
          <w:rPr>
            <w:rStyle w:val="Hyperlink"/>
            <w:noProof/>
          </w:rPr>
          <w:t>Civil Contingencies Act (2004)</w:t>
        </w:r>
        <w:r>
          <w:rPr>
            <w:noProof/>
            <w:webHidden/>
          </w:rPr>
          <w:tab/>
        </w:r>
        <w:r>
          <w:rPr>
            <w:noProof/>
            <w:webHidden/>
          </w:rPr>
          <w:fldChar w:fldCharType="begin"/>
        </w:r>
        <w:r>
          <w:rPr>
            <w:noProof/>
            <w:webHidden/>
          </w:rPr>
          <w:instrText xml:space="preserve"> PAGEREF _Toc377995892 \h </w:instrText>
        </w:r>
        <w:r>
          <w:rPr>
            <w:noProof/>
            <w:webHidden/>
          </w:rPr>
        </w:r>
        <w:r>
          <w:rPr>
            <w:noProof/>
            <w:webHidden/>
          </w:rPr>
          <w:fldChar w:fldCharType="separate"/>
        </w:r>
        <w:r w:rsidR="003F0B38">
          <w:rPr>
            <w:noProof/>
            <w:webHidden/>
          </w:rPr>
          <w:t>9</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3" w:history="1">
        <w:r w:rsidRPr="00774C6A">
          <w:rPr>
            <w:rStyle w:val="Hyperlink"/>
            <w:noProof/>
          </w:rPr>
          <w:t>2.1.9</w:t>
        </w:r>
        <w:r>
          <w:rPr>
            <w:rFonts w:ascii="Calibri" w:hAnsi="Calibri" w:cs="Times New Roman"/>
            <w:noProof/>
            <w:color w:val="auto"/>
          </w:rPr>
          <w:tab/>
        </w:r>
        <w:r w:rsidRPr="00774C6A">
          <w:rPr>
            <w:rStyle w:val="Hyperlink"/>
            <w:noProof/>
          </w:rPr>
          <w:t>Reservoirs Act (1975)</w:t>
        </w:r>
        <w:r>
          <w:rPr>
            <w:noProof/>
            <w:webHidden/>
          </w:rPr>
          <w:tab/>
        </w:r>
        <w:r>
          <w:rPr>
            <w:noProof/>
            <w:webHidden/>
          </w:rPr>
          <w:fldChar w:fldCharType="begin"/>
        </w:r>
        <w:r>
          <w:rPr>
            <w:noProof/>
            <w:webHidden/>
          </w:rPr>
          <w:instrText xml:space="preserve"> PAGEREF _Toc377995893 \h </w:instrText>
        </w:r>
        <w:r>
          <w:rPr>
            <w:noProof/>
            <w:webHidden/>
          </w:rPr>
        </w:r>
        <w:r>
          <w:rPr>
            <w:noProof/>
            <w:webHidden/>
          </w:rPr>
          <w:fldChar w:fldCharType="separate"/>
        </w:r>
        <w:r w:rsidR="003F0B38">
          <w:rPr>
            <w:noProof/>
            <w:webHidden/>
          </w:rPr>
          <w:t>10</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4" w:history="1">
        <w:r w:rsidRPr="00774C6A">
          <w:rPr>
            <w:rStyle w:val="Hyperlink"/>
            <w:noProof/>
          </w:rPr>
          <w:t>2.1.10</w:t>
        </w:r>
        <w:r>
          <w:rPr>
            <w:rFonts w:ascii="Calibri" w:hAnsi="Calibri" w:cs="Times New Roman"/>
            <w:noProof/>
            <w:color w:val="auto"/>
          </w:rPr>
          <w:tab/>
        </w:r>
        <w:r w:rsidRPr="00774C6A">
          <w:rPr>
            <w:rStyle w:val="Hyperlink"/>
            <w:noProof/>
          </w:rPr>
          <w:t>The Conservation of Habitats and Species Regulations (2010)</w:t>
        </w:r>
        <w:r>
          <w:rPr>
            <w:noProof/>
            <w:webHidden/>
          </w:rPr>
          <w:tab/>
        </w:r>
        <w:r>
          <w:rPr>
            <w:noProof/>
            <w:webHidden/>
          </w:rPr>
          <w:fldChar w:fldCharType="begin"/>
        </w:r>
        <w:r>
          <w:rPr>
            <w:noProof/>
            <w:webHidden/>
          </w:rPr>
          <w:instrText xml:space="preserve"> PAGEREF _Toc377995894 \h </w:instrText>
        </w:r>
        <w:r>
          <w:rPr>
            <w:noProof/>
            <w:webHidden/>
          </w:rPr>
        </w:r>
        <w:r>
          <w:rPr>
            <w:noProof/>
            <w:webHidden/>
          </w:rPr>
          <w:fldChar w:fldCharType="separate"/>
        </w:r>
        <w:r w:rsidR="003F0B38">
          <w:rPr>
            <w:noProof/>
            <w:webHidden/>
          </w:rPr>
          <w:t>10</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5" w:history="1">
        <w:r w:rsidRPr="00774C6A">
          <w:rPr>
            <w:rStyle w:val="Hyperlink"/>
            <w:noProof/>
          </w:rPr>
          <w:t>2.1.11</w:t>
        </w:r>
        <w:r>
          <w:rPr>
            <w:rFonts w:ascii="Calibri" w:hAnsi="Calibri" w:cs="Times New Roman"/>
            <w:noProof/>
            <w:color w:val="auto"/>
          </w:rPr>
          <w:tab/>
        </w:r>
        <w:r w:rsidRPr="00774C6A">
          <w:rPr>
            <w:rStyle w:val="Hyperlink"/>
            <w:noProof/>
          </w:rPr>
          <w:t>Water Environment Regulations (2003)</w:t>
        </w:r>
        <w:r>
          <w:rPr>
            <w:noProof/>
            <w:webHidden/>
          </w:rPr>
          <w:tab/>
        </w:r>
        <w:r>
          <w:rPr>
            <w:noProof/>
            <w:webHidden/>
          </w:rPr>
          <w:fldChar w:fldCharType="begin"/>
        </w:r>
        <w:r>
          <w:rPr>
            <w:noProof/>
            <w:webHidden/>
          </w:rPr>
          <w:instrText xml:space="preserve"> PAGEREF _Toc377995895 \h </w:instrText>
        </w:r>
        <w:r>
          <w:rPr>
            <w:noProof/>
            <w:webHidden/>
          </w:rPr>
        </w:r>
        <w:r>
          <w:rPr>
            <w:noProof/>
            <w:webHidden/>
          </w:rPr>
          <w:fldChar w:fldCharType="separate"/>
        </w:r>
        <w:r w:rsidR="003F0B38">
          <w:rPr>
            <w:noProof/>
            <w:webHidden/>
          </w:rPr>
          <w:t>10</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896" w:history="1">
        <w:r w:rsidRPr="00774C6A">
          <w:rPr>
            <w:rStyle w:val="Hyperlink"/>
            <w:noProof/>
          </w:rPr>
          <w:t>2.2</w:t>
        </w:r>
        <w:r>
          <w:rPr>
            <w:rFonts w:ascii="Calibri" w:hAnsi="Calibri" w:cs="Times New Roman"/>
            <w:noProof/>
            <w:color w:val="auto"/>
          </w:rPr>
          <w:tab/>
        </w:r>
        <w:r w:rsidRPr="00774C6A">
          <w:rPr>
            <w:rStyle w:val="Hyperlink"/>
            <w:noProof/>
          </w:rPr>
          <w:t>National and Local Policies</w:t>
        </w:r>
        <w:r>
          <w:rPr>
            <w:noProof/>
            <w:webHidden/>
          </w:rPr>
          <w:tab/>
        </w:r>
        <w:r>
          <w:rPr>
            <w:noProof/>
            <w:webHidden/>
          </w:rPr>
          <w:fldChar w:fldCharType="begin"/>
        </w:r>
        <w:r>
          <w:rPr>
            <w:noProof/>
            <w:webHidden/>
          </w:rPr>
          <w:instrText xml:space="preserve"> PAGEREF _Toc377995896 \h </w:instrText>
        </w:r>
        <w:r>
          <w:rPr>
            <w:noProof/>
            <w:webHidden/>
          </w:rPr>
        </w:r>
        <w:r>
          <w:rPr>
            <w:noProof/>
            <w:webHidden/>
          </w:rPr>
          <w:fldChar w:fldCharType="separate"/>
        </w:r>
        <w:r w:rsidR="003F0B38">
          <w:rPr>
            <w:noProof/>
            <w:webHidden/>
          </w:rPr>
          <w:t>11</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7" w:history="1">
        <w:r w:rsidRPr="00774C6A">
          <w:rPr>
            <w:rStyle w:val="Hyperlink"/>
            <w:noProof/>
          </w:rPr>
          <w:t>2.2.1</w:t>
        </w:r>
        <w:r>
          <w:rPr>
            <w:rFonts w:ascii="Calibri" w:hAnsi="Calibri" w:cs="Times New Roman"/>
            <w:noProof/>
            <w:color w:val="auto"/>
          </w:rPr>
          <w:tab/>
        </w:r>
        <w:r w:rsidRPr="00774C6A">
          <w:rPr>
            <w:rStyle w:val="Hyperlink"/>
            <w:noProof/>
          </w:rPr>
          <w:t>Making Space for Water (July 2004)</w:t>
        </w:r>
        <w:r>
          <w:rPr>
            <w:noProof/>
            <w:webHidden/>
          </w:rPr>
          <w:tab/>
        </w:r>
        <w:r>
          <w:rPr>
            <w:noProof/>
            <w:webHidden/>
          </w:rPr>
          <w:fldChar w:fldCharType="begin"/>
        </w:r>
        <w:r>
          <w:rPr>
            <w:noProof/>
            <w:webHidden/>
          </w:rPr>
          <w:instrText xml:space="preserve"> PAGEREF _Toc377995897 \h </w:instrText>
        </w:r>
        <w:r>
          <w:rPr>
            <w:noProof/>
            <w:webHidden/>
          </w:rPr>
        </w:r>
        <w:r>
          <w:rPr>
            <w:noProof/>
            <w:webHidden/>
          </w:rPr>
          <w:fldChar w:fldCharType="separate"/>
        </w:r>
        <w:r w:rsidR="003F0B38">
          <w:rPr>
            <w:noProof/>
            <w:webHidden/>
          </w:rPr>
          <w:t>11</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8" w:history="1">
        <w:r w:rsidRPr="00774C6A">
          <w:rPr>
            <w:rStyle w:val="Hyperlink"/>
            <w:noProof/>
          </w:rPr>
          <w:t>2.2.2</w:t>
        </w:r>
        <w:r>
          <w:rPr>
            <w:rFonts w:ascii="Calibri" w:hAnsi="Calibri" w:cs="Times New Roman"/>
            <w:noProof/>
            <w:color w:val="auto"/>
          </w:rPr>
          <w:tab/>
        </w:r>
        <w:r w:rsidRPr="00774C6A">
          <w:rPr>
            <w:rStyle w:val="Hyperlink"/>
            <w:noProof/>
          </w:rPr>
          <w:t>National Planning Policy Framework (2012)</w:t>
        </w:r>
        <w:r>
          <w:rPr>
            <w:noProof/>
            <w:webHidden/>
          </w:rPr>
          <w:tab/>
        </w:r>
        <w:r>
          <w:rPr>
            <w:noProof/>
            <w:webHidden/>
          </w:rPr>
          <w:fldChar w:fldCharType="begin"/>
        </w:r>
        <w:r>
          <w:rPr>
            <w:noProof/>
            <w:webHidden/>
          </w:rPr>
          <w:instrText xml:space="preserve"> PAGEREF _Toc377995898 \h </w:instrText>
        </w:r>
        <w:r>
          <w:rPr>
            <w:noProof/>
            <w:webHidden/>
          </w:rPr>
        </w:r>
        <w:r>
          <w:rPr>
            <w:noProof/>
            <w:webHidden/>
          </w:rPr>
          <w:fldChar w:fldCharType="separate"/>
        </w:r>
        <w:r w:rsidR="003F0B38">
          <w:rPr>
            <w:noProof/>
            <w:webHidden/>
          </w:rPr>
          <w:t>11</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899" w:history="1">
        <w:r w:rsidRPr="00774C6A">
          <w:rPr>
            <w:rStyle w:val="Hyperlink"/>
            <w:noProof/>
          </w:rPr>
          <w:t>2.2.3</w:t>
        </w:r>
        <w:r>
          <w:rPr>
            <w:rFonts w:ascii="Calibri" w:hAnsi="Calibri" w:cs="Times New Roman"/>
            <w:noProof/>
            <w:color w:val="auto"/>
          </w:rPr>
          <w:tab/>
        </w:r>
        <w:r w:rsidRPr="00774C6A">
          <w:rPr>
            <w:rStyle w:val="Hyperlink"/>
            <w:noProof/>
          </w:rPr>
          <w:t>West Berkshire Preliminary Flood Risk Assessment (2011)</w:t>
        </w:r>
        <w:r>
          <w:rPr>
            <w:noProof/>
            <w:webHidden/>
          </w:rPr>
          <w:tab/>
        </w:r>
        <w:r>
          <w:rPr>
            <w:noProof/>
            <w:webHidden/>
          </w:rPr>
          <w:fldChar w:fldCharType="begin"/>
        </w:r>
        <w:r>
          <w:rPr>
            <w:noProof/>
            <w:webHidden/>
          </w:rPr>
          <w:instrText xml:space="preserve"> PAGEREF _Toc377995899 \h </w:instrText>
        </w:r>
        <w:r>
          <w:rPr>
            <w:noProof/>
            <w:webHidden/>
          </w:rPr>
        </w:r>
        <w:r>
          <w:rPr>
            <w:noProof/>
            <w:webHidden/>
          </w:rPr>
          <w:fldChar w:fldCharType="separate"/>
        </w:r>
        <w:r w:rsidR="003F0B38">
          <w:rPr>
            <w:noProof/>
            <w:webHidden/>
          </w:rPr>
          <w:t>12</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00" w:history="1">
        <w:r w:rsidRPr="00774C6A">
          <w:rPr>
            <w:rStyle w:val="Hyperlink"/>
            <w:noProof/>
          </w:rPr>
          <w:t>2.2.4</w:t>
        </w:r>
        <w:r>
          <w:rPr>
            <w:rFonts w:ascii="Calibri" w:hAnsi="Calibri" w:cs="Times New Roman"/>
            <w:noProof/>
            <w:color w:val="auto"/>
          </w:rPr>
          <w:tab/>
        </w:r>
        <w:r w:rsidRPr="00774C6A">
          <w:rPr>
            <w:rStyle w:val="Hyperlink"/>
            <w:noProof/>
          </w:rPr>
          <w:t>Catchment Flood Management Plans (CFMP)</w:t>
        </w:r>
        <w:r>
          <w:rPr>
            <w:noProof/>
            <w:webHidden/>
          </w:rPr>
          <w:tab/>
        </w:r>
        <w:r>
          <w:rPr>
            <w:noProof/>
            <w:webHidden/>
          </w:rPr>
          <w:fldChar w:fldCharType="begin"/>
        </w:r>
        <w:r>
          <w:rPr>
            <w:noProof/>
            <w:webHidden/>
          </w:rPr>
          <w:instrText xml:space="preserve"> PAGEREF _Toc377995900 \h </w:instrText>
        </w:r>
        <w:r>
          <w:rPr>
            <w:noProof/>
            <w:webHidden/>
          </w:rPr>
        </w:r>
        <w:r>
          <w:rPr>
            <w:noProof/>
            <w:webHidden/>
          </w:rPr>
          <w:fldChar w:fldCharType="separate"/>
        </w:r>
        <w:r w:rsidR="003F0B38">
          <w:rPr>
            <w:noProof/>
            <w:webHidden/>
          </w:rPr>
          <w:t>12</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01" w:history="1">
        <w:r w:rsidRPr="00774C6A">
          <w:rPr>
            <w:rStyle w:val="Hyperlink"/>
            <w:noProof/>
          </w:rPr>
          <w:t>2.2.5</w:t>
        </w:r>
        <w:r>
          <w:rPr>
            <w:rFonts w:ascii="Calibri" w:hAnsi="Calibri" w:cs="Times New Roman"/>
            <w:noProof/>
            <w:color w:val="auto"/>
          </w:rPr>
          <w:tab/>
        </w:r>
        <w:r w:rsidRPr="00774C6A">
          <w:rPr>
            <w:rStyle w:val="Hyperlink"/>
            <w:noProof/>
          </w:rPr>
          <w:t>Thatcham Surface Water Management Plan (2010)</w:t>
        </w:r>
        <w:r>
          <w:rPr>
            <w:noProof/>
            <w:webHidden/>
          </w:rPr>
          <w:tab/>
        </w:r>
        <w:r>
          <w:rPr>
            <w:noProof/>
            <w:webHidden/>
          </w:rPr>
          <w:fldChar w:fldCharType="begin"/>
        </w:r>
        <w:r>
          <w:rPr>
            <w:noProof/>
            <w:webHidden/>
          </w:rPr>
          <w:instrText xml:space="preserve"> PAGEREF _Toc377995901 \h </w:instrText>
        </w:r>
        <w:r>
          <w:rPr>
            <w:noProof/>
            <w:webHidden/>
          </w:rPr>
        </w:r>
        <w:r>
          <w:rPr>
            <w:noProof/>
            <w:webHidden/>
          </w:rPr>
          <w:fldChar w:fldCharType="separate"/>
        </w:r>
        <w:r w:rsidR="003F0B38">
          <w:rPr>
            <w:noProof/>
            <w:webHidden/>
          </w:rPr>
          <w:t>13</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02" w:history="1">
        <w:r w:rsidRPr="00774C6A">
          <w:rPr>
            <w:rStyle w:val="Hyperlink"/>
            <w:noProof/>
          </w:rPr>
          <w:t>2.2.6</w:t>
        </w:r>
        <w:r>
          <w:rPr>
            <w:rFonts w:ascii="Calibri" w:hAnsi="Calibri" w:cs="Times New Roman"/>
            <w:noProof/>
            <w:color w:val="auto"/>
          </w:rPr>
          <w:tab/>
        </w:r>
        <w:r w:rsidRPr="00774C6A">
          <w:rPr>
            <w:rStyle w:val="Hyperlink"/>
            <w:noProof/>
          </w:rPr>
          <w:t>Pang Valley Flood Management Plan (2013)</w:t>
        </w:r>
        <w:r>
          <w:rPr>
            <w:noProof/>
            <w:webHidden/>
          </w:rPr>
          <w:tab/>
        </w:r>
        <w:r>
          <w:rPr>
            <w:noProof/>
            <w:webHidden/>
          </w:rPr>
          <w:fldChar w:fldCharType="begin"/>
        </w:r>
        <w:r>
          <w:rPr>
            <w:noProof/>
            <w:webHidden/>
          </w:rPr>
          <w:instrText xml:space="preserve"> PAGEREF _Toc377995902 \h </w:instrText>
        </w:r>
        <w:r>
          <w:rPr>
            <w:noProof/>
            <w:webHidden/>
          </w:rPr>
        </w:r>
        <w:r>
          <w:rPr>
            <w:noProof/>
            <w:webHidden/>
          </w:rPr>
          <w:fldChar w:fldCharType="separate"/>
        </w:r>
        <w:r w:rsidR="003F0B38">
          <w:rPr>
            <w:noProof/>
            <w:webHidden/>
          </w:rPr>
          <w:t>13</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03" w:history="1">
        <w:r w:rsidRPr="00774C6A">
          <w:rPr>
            <w:rStyle w:val="Hyperlink"/>
            <w:noProof/>
          </w:rPr>
          <w:t>2.2.7</w:t>
        </w:r>
        <w:r>
          <w:rPr>
            <w:rFonts w:ascii="Calibri" w:hAnsi="Calibri" w:cs="Times New Roman"/>
            <w:noProof/>
            <w:color w:val="auto"/>
          </w:rPr>
          <w:tab/>
        </w:r>
        <w:r w:rsidRPr="00774C6A">
          <w:rPr>
            <w:rStyle w:val="Hyperlink"/>
            <w:noProof/>
          </w:rPr>
          <w:t>Lambourn Valley Flood Management Plan (2013)</w:t>
        </w:r>
        <w:r>
          <w:rPr>
            <w:noProof/>
            <w:webHidden/>
          </w:rPr>
          <w:tab/>
        </w:r>
        <w:r>
          <w:rPr>
            <w:noProof/>
            <w:webHidden/>
          </w:rPr>
          <w:fldChar w:fldCharType="begin"/>
        </w:r>
        <w:r>
          <w:rPr>
            <w:noProof/>
            <w:webHidden/>
          </w:rPr>
          <w:instrText xml:space="preserve"> PAGEREF _Toc377995903 \h </w:instrText>
        </w:r>
        <w:r>
          <w:rPr>
            <w:noProof/>
            <w:webHidden/>
          </w:rPr>
        </w:r>
        <w:r>
          <w:rPr>
            <w:noProof/>
            <w:webHidden/>
          </w:rPr>
          <w:fldChar w:fldCharType="separate"/>
        </w:r>
        <w:r w:rsidR="003F0B38">
          <w:rPr>
            <w:noProof/>
            <w:webHidden/>
          </w:rPr>
          <w:t>13</w:t>
        </w:r>
        <w:r>
          <w:rPr>
            <w:noProof/>
            <w:webHidden/>
          </w:rPr>
          <w:fldChar w:fldCharType="end"/>
        </w:r>
      </w:hyperlink>
    </w:p>
    <w:p w:rsidR="00022A44" w:rsidRDefault="00022A44">
      <w:pPr>
        <w:pStyle w:val="TOC1"/>
        <w:rPr>
          <w:rFonts w:ascii="Calibri" w:hAnsi="Calibri" w:cs="Times New Roman"/>
          <w:noProof/>
          <w:color w:val="auto"/>
        </w:rPr>
      </w:pPr>
      <w:hyperlink w:anchor="_Toc377995904" w:history="1">
        <w:r w:rsidRPr="00774C6A">
          <w:rPr>
            <w:rStyle w:val="Hyperlink"/>
            <w:noProof/>
          </w:rPr>
          <w:t>3</w:t>
        </w:r>
        <w:r>
          <w:rPr>
            <w:rFonts w:ascii="Calibri" w:hAnsi="Calibri" w:cs="Times New Roman"/>
            <w:noProof/>
            <w:color w:val="auto"/>
          </w:rPr>
          <w:tab/>
        </w:r>
        <w:r w:rsidRPr="00774C6A">
          <w:rPr>
            <w:rStyle w:val="Hyperlink"/>
            <w:noProof/>
          </w:rPr>
          <w:t>Flood Risk within West Berkshire</w:t>
        </w:r>
        <w:r>
          <w:rPr>
            <w:noProof/>
            <w:webHidden/>
          </w:rPr>
          <w:tab/>
        </w:r>
        <w:r>
          <w:rPr>
            <w:noProof/>
            <w:webHidden/>
          </w:rPr>
          <w:fldChar w:fldCharType="begin"/>
        </w:r>
        <w:r>
          <w:rPr>
            <w:noProof/>
            <w:webHidden/>
          </w:rPr>
          <w:instrText xml:space="preserve"> PAGEREF _Toc377995904 \h </w:instrText>
        </w:r>
        <w:r>
          <w:rPr>
            <w:noProof/>
            <w:webHidden/>
          </w:rPr>
        </w:r>
        <w:r>
          <w:rPr>
            <w:noProof/>
            <w:webHidden/>
          </w:rPr>
          <w:fldChar w:fldCharType="separate"/>
        </w:r>
        <w:r w:rsidR="003F0B38">
          <w:rPr>
            <w:noProof/>
            <w:webHidden/>
          </w:rPr>
          <w:t>14</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05" w:history="1">
        <w:r w:rsidRPr="00774C6A">
          <w:rPr>
            <w:rStyle w:val="Hyperlink"/>
            <w:noProof/>
          </w:rPr>
          <w:t>3.1</w:t>
        </w:r>
        <w:r>
          <w:rPr>
            <w:rFonts w:ascii="Calibri" w:hAnsi="Calibri" w:cs="Times New Roman"/>
            <w:noProof/>
            <w:color w:val="auto"/>
          </w:rPr>
          <w:tab/>
        </w:r>
        <w:r w:rsidRPr="00774C6A">
          <w:rPr>
            <w:rStyle w:val="Hyperlink"/>
            <w:noProof/>
          </w:rPr>
          <w:t>Overview of West Berkshire</w:t>
        </w:r>
        <w:r>
          <w:rPr>
            <w:noProof/>
            <w:webHidden/>
          </w:rPr>
          <w:tab/>
        </w:r>
        <w:r>
          <w:rPr>
            <w:noProof/>
            <w:webHidden/>
          </w:rPr>
          <w:fldChar w:fldCharType="begin"/>
        </w:r>
        <w:r>
          <w:rPr>
            <w:noProof/>
            <w:webHidden/>
          </w:rPr>
          <w:instrText xml:space="preserve"> PAGEREF _Toc377995905 \h </w:instrText>
        </w:r>
        <w:r>
          <w:rPr>
            <w:noProof/>
            <w:webHidden/>
          </w:rPr>
        </w:r>
        <w:r>
          <w:rPr>
            <w:noProof/>
            <w:webHidden/>
          </w:rPr>
          <w:fldChar w:fldCharType="separate"/>
        </w:r>
        <w:r w:rsidR="003F0B38">
          <w:rPr>
            <w:noProof/>
            <w:webHidden/>
          </w:rPr>
          <w:t>14</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06" w:history="1">
        <w:r w:rsidRPr="00774C6A">
          <w:rPr>
            <w:rStyle w:val="Hyperlink"/>
            <w:noProof/>
          </w:rPr>
          <w:t>3.2</w:t>
        </w:r>
        <w:r>
          <w:rPr>
            <w:rFonts w:ascii="Calibri" w:hAnsi="Calibri" w:cs="Times New Roman"/>
            <w:noProof/>
            <w:color w:val="auto"/>
          </w:rPr>
          <w:tab/>
        </w:r>
        <w:r w:rsidRPr="00774C6A">
          <w:rPr>
            <w:rStyle w:val="Hyperlink"/>
            <w:noProof/>
          </w:rPr>
          <w:t>Types of Flooding and Risks within West Berkshire</w:t>
        </w:r>
        <w:r>
          <w:rPr>
            <w:noProof/>
            <w:webHidden/>
          </w:rPr>
          <w:tab/>
        </w:r>
        <w:r>
          <w:rPr>
            <w:noProof/>
            <w:webHidden/>
          </w:rPr>
          <w:fldChar w:fldCharType="begin"/>
        </w:r>
        <w:r>
          <w:rPr>
            <w:noProof/>
            <w:webHidden/>
          </w:rPr>
          <w:instrText xml:space="preserve"> PAGEREF _Toc377995906 \h </w:instrText>
        </w:r>
        <w:r>
          <w:rPr>
            <w:noProof/>
            <w:webHidden/>
          </w:rPr>
        </w:r>
        <w:r>
          <w:rPr>
            <w:noProof/>
            <w:webHidden/>
          </w:rPr>
          <w:fldChar w:fldCharType="separate"/>
        </w:r>
        <w:r w:rsidR="003F0B38">
          <w:rPr>
            <w:noProof/>
            <w:webHidden/>
          </w:rPr>
          <w:t>18</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07" w:history="1">
        <w:r w:rsidRPr="00774C6A">
          <w:rPr>
            <w:rStyle w:val="Hyperlink"/>
            <w:noProof/>
          </w:rPr>
          <w:t>3.2.1</w:t>
        </w:r>
        <w:r>
          <w:rPr>
            <w:rFonts w:ascii="Calibri" w:hAnsi="Calibri" w:cs="Times New Roman"/>
            <w:noProof/>
            <w:color w:val="auto"/>
          </w:rPr>
          <w:tab/>
        </w:r>
        <w:r w:rsidRPr="00774C6A">
          <w:rPr>
            <w:rStyle w:val="Hyperlink"/>
            <w:noProof/>
          </w:rPr>
          <w:t>Flooding from Rivers and Streams</w:t>
        </w:r>
        <w:r>
          <w:rPr>
            <w:noProof/>
            <w:webHidden/>
          </w:rPr>
          <w:tab/>
        </w:r>
        <w:r>
          <w:rPr>
            <w:noProof/>
            <w:webHidden/>
          </w:rPr>
          <w:fldChar w:fldCharType="begin"/>
        </w:r>
        <w:r>
          <w:rPr>
            <w:noProof/>
            <w:webHidden/>
          </w:rPr>
          <w:instrText xml:space="preserve"> PAGEREF _Toc377995907 \h </w:instrText>
        </w:r>
        <w:r>
          <w:rPr>
            <w:noProof/>
            <w:webHidden/>
          </w:rPr>
        </w:r>
        <w:r>
          <w:rPr>
            <w:noProof/>
            <w:webHidden/>
          </w:rPr>
          <w:fldChar w:fldCharType="separate"/>
        </w:r>
        <w:r w:rsidR="003F0B38">
          <w:rPr>
            <w:noProof/>
            <w:webHidden/>
          </w:rPr>
          <w:t>19</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08" w:history="1">
        <w:r w:rsidRPr="00774C6A">
          <w:rPr>
            <w:rStyle w:val="Hyperlink"/>
            <w:noProof/>
          </w:rPr>
          <w:t>3.2.2</w:t>
        </w:r>
        <w:r>
          <w:rPr>
            <w:rFonts w:ascii="Calibri" w:hAnsi="Calibri" w:cs="Times New Roman"/>
            <w:noProof/>
            <w:color w:val="auto"/>
          </w:rPr>
          <w:tab/>
        </w:r>
        <w:r w:rsidRPr="00774C6A">
          <w:rPr>
            <w:rStyle w:val="Hyperlink"/>
            <w:noProof/>
          </w:rPr>
          <w:t>Flooding from the Land</w:t>
        </w:r>
        <w:r>
          <w:rPr>
            <w:noProof/>
            <w:webHidden/>
          </w:rPr>
          <w:tab/>
        </w:r>
        <w:r>
          <w:rPr>
            <w:noProof/>
            <w:webHidden/>
          </w:rPr>
          <w:fldChar w:fldCharType="begin"/>
        </w:r>
        <w:r>
          <w:rPr>
            <w:noProof/>
            <w:webHidden/>
          </w:rPr>
          <w:instrText xml:space="preserve"> PAGEREF _Toc377995908 \h </w:instrText>
        </w:r>
        <w:r>
          <w:rPr>
            <w:noProof/>
            <w:webHidden/>
          </w:rPr>
        </w:r>
        <w:r>
          <w:rPr>
            <w:noProof/>
            <w:webHidden/>
          </w:rPr>
          <w:fldChar w:fldCharType="separate"/>
        </w:r>
        <w:r w:rsidR="003F0B38">
          <w:rPr>
            <w:noProof/>
            <w:webHidden/>
          </w:rPr>
          <w:t>20</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09" w:history="1">
        <w:r w:rsidRPr="00774C6A">
          <w:rPr>
            <w:rStyle w:val="Hyperlink"/>
            <w:noProof/>
          </w:rPr>
          <w:t>3.2.3</w:t>
        </w:r>
        <w:r>
          <w:rPr>
            <w:rFonts w:ascii="Calibri" w:hAnsi="Calibri" w:cs="Times New Roman"/>
            <w:noProof/>
            <w:color w:val="auto"/>
          </w:rPr>
          <w:tab/>
        </w:r>
        <w:r w:rsidRPr="00774C6A">
          <w:rPr>
            <w:rStyle w:val="Hyperlink"/>
            <w:noProof/>
          </w:rPr>
          <w:t>Flooding from the Ground</w:t>
        </w:r>
        <w:r>
          <w:rPr>
            <w:noProof/>
            <w:webHidden/>
          </w:rPr>
          <w:tab/>
        </w:r>
        <w:r>
          <w:rPr>
            <w:noProof/>
            <w:webHidden/>
          </w:rPr>
          <w:fldChar w:fldCharType="begin"/>
        </w:r>
        <w:r>
          <w:rPr>
            <w:noProof/>
            <w:webHidden/>
          </w:rPr>
          <w:instrText xml:space="preserve"> PAGEREF _Toc377995909 \h </w:instrText>
        </w:r>
        <w:r>
          <w:rPr>
            <w:noProof/>
            <w:webHidden/>
          </w:rPr>
        </w:r>
        <w:r>
          <w:rPr>
            <w:noProof/>
            <w:webHidden/>
          </w:rPr>
          <w:fldChar w:fldCharType="separate"/>
        </w:r>
        <w:r w:rsidR="003F0B38">
          <w:rPr>
            <w:noProof/>
            <w:webHidden/>
          </w:rPr>
          <w:t>23</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10" w:history="1">
        <w:r w:rsidRPr="00774C6A">
          <w:rPr>
            <w:rStyle w:val="Hyperlink"/>
            <w:noProof/>
          </w:rPr>
          <w:t>3.2.4</w:t>
        </w:r>
        <w:r>
          <w:rPr>
            <w:rFonts w:ascii="Calibri" w:hAnsi="Calibri" w:cs="Times New Roman"/>
            <w:noProof/>
            <w:color w:val="auto"/>
          </w:rPr>
          <w:tab/>
        </w:r>
        <w:r w:rsidRPr="00774C6A">
          <w:rPr>
            <w:rStyle w:val="Hyperlink"/>
            <w:noProof/>
          </w:rPr>
          <w:t>Flooding on the Highway</w:t>
        </w:r>
        <w:r>
          <w:rPr>
            <w:noProof/>
            <w:webHidden/>
          </w:rPr>
          <w:tab/>
        </w:r>
        <w:r>
          <w:rPr>
            <w:noProof/>
            <w:webHidden/>
          </w:rPr>
          <w:fldChar w:fldCharType="begin"/>
        </w:r>
        <w:r>
          <w:rPr>
            <w:noProof/>
            <w:webHidden/>
          </w:rPr>
          <w:instrText xml:space="preserve"> PAGEREF _Toc377995910 \h </w:instrText>
        </w:r>
        <w:r>
          <w:rPr>
            <w:noProof/>
            <w:webHidden/>
          </w:rPr>
        </w:r>
        <w:r>
          <w:rPr>
            <w:noProof/>
            <w:webHidden/>
          </w:rPr>
          <w:fldChar w:fldCharType="separate"/>
        </w:r>
        <w:r w:rsidR="003F0B38">
          <w:rPr>
            <w:noProof/>
            <w:webHidden/>
          </w:rPr>
          <w:t>24</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11" w:history="1">
        <w:r w:rsidRPr="00774C6A">
          <w:rPr>
            <w:rStyle w:val="Hyperlink"/>
            <w:noProof/>
          </w:rPr>
          <w:t>3.2.5</w:t>
        </w:r>
        <w:r>
          <w:rPr>
            <w:rFonts w:ascii="Calibri" w:hAnsi="Calibri" w:cs="Times New Roman"/>
            <w:noProof/>
            <w:color w:val="auto"/>
          </w:rPr>
          <w:tab/>
        </w:r>
        <w:r w:rsidRPr="00774C6A">
          <w:rPr>
            <w:rStyle w:val="Hyperlink"/>
            <w:noProof/>
          </w:rPr>
          <w:t>Flooding from Sewers and Drains</w:t>
        </w:r>
        <w:r>
          <w:rPr>
            <w:noProof/>
            <w:webHidden/>
          </w:rPr>
          <w:tab/>
        </w:r>
        <w:r>
          <w:rPr>
            <w:noProof/>
            <w:webHidden/>
          </w:rPr>
          <w:fldChar w:fldCharType="begin"/>
        </w:r>
        <w:r>
          <w:rPr>
            <w:noProof/>
            <w:webHidden/>
          </w:rPr>
          <w:instrText xml:space="preserve"> PAGEREF _Toc377995911 \h </w:instrText>
        </w:r>
        <w:r>
          <w:rPr>
            <w:noProof/>
            <w:webHidden/>
          </w:rPr>
        </w:r>
        <w:r>
          <w:rPr>
            <w:noProof/>
            <w:webHidden/>
          </w:rPr>
          <w:fldChar w:fldCharType="separate"/>
        </w:r>
        <w:r w:rsidR="003F0B38">
          <w:rPr>
            <w:noProof/>
            <w:webHidden/>
          </w:rPr>
          <w:t>24</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12" w:history="1">
        <w:r w:rsidRPr="00774C6A">
          <w:rPr>
            <w:rStyle w:val="Hyperlink"/>
            <w:noProof/>
          </w:rPr>
          <w:t>3.2.6</w:t>
        </w:r>
        <w:r>
          <w:rPr>
            <w:rFonts w:ascii="Calibri" w:hAnsi="Calibri" w:cs="Times New Roman"/>
            <w:noProof/>
            <w:color w:val="auto"/>
          </w:rPr>
          <w:tab/>
        </w:r>
        <w:r w:rsidRPr="00774C6A">
          <w:rPr>
            <w:rStyle w:val="Hyperlink"/>
            <w:noProof/>
          </w:rPr>
          <w:t>Flooding from Canals, Reservoirs and Burst Water Mains</w:t>
        </w:r>
        <w:r>
          <w:rPr>
            <w:noProof/>
            <w:webHidden/>
          </w:rPr>
          <w:tab/>
        </w:r>
        <w:r>
          <w:rPr>
            <w:noProof/>
            <w:webHidden/>
          </w:rPr>
          <w:fldChar w:fldCharType="begin"/>
        </w:r>
        <w:r>
          <w:rPr>
            <w:noProof/>
            <w:webHidden/>
          </w:rPr>
          <w:instrText xml:space="preserve"> PAGEREF _Toc377995912 \h </w:instrText>
        </w:r>
        <w:r>
          <w:rPr>
            <w:noProof/>
            <w:webHidden/>
          </w:rPr>
        </w:r>
        <w:r>
          <w:rPr>
            <w:noProof/>
            <w:webHidden/>
          </w:rPr>
          <w:fldChar w:fldCharType="separate"/>
        </w:r>
        <w:r w:rsidR="003F0B38">
          <w:rPr>
            <w:noProof/>
            <w:webHidden/>
          </w:rPr>
          <w:t>25</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13" w:history="1">
        <w:r w:rsidRPr="00774C6A">
          <w:rPr>
            <w:rStyle w:val="Hyperlink"/>
            <w:noProof/>
          </w:rPr>
          <w:t>3.3</w:t>
        </w:r>
        <w:r>
          <w:rPr>
            <w:rFonts w:ascii="Calibri" w:hAnsi="Calibri" w:cs="Times New Roman"/>
            <w:noProof/>
            <w:color w:val="auto"/>
          </w:rPr>
          <w:tab/>
        </w:r>
        <w:r w:rsidRPr="00774C6A">
          <w:rPr>
            <w:rStyle w:val="Hyperlink"/>
            <w:noProof/>
          </w:rPr>
          <w:t>Assessment of Flood Risk</w:t>
        </w:r>
        <w:r>
          <w:rPr>
            <w:noProof/>
            <w:webHidden/>
          </w:rPr>
          <w:tab/>
        </w:r>
        <w:r>
          <w:rPr>
            <w:noProof/>
            <w:webHidden/>
          </w:rPr>
          <w:fldChar w:fldCharType="begin"/>
        </w:r>
        <w:r>
          <w:rPr>
            <w:noProof/>
            <w:webHidden/>
          </w:rPr>
          <w:instrText xml:space="preserve"> PAGEREF _Toc377995913 \h </w:instrText>
        </w:r>
        <w:r>
          <w:rPr>
            <w:noProof/>
            <w:webHidden/>
          </w:rPr>
        </w:r>
        <w:r>
          <w:rPr>
            <w:noProof/>
            <w:webHidden/>
          </w:rPr>
          <w:fldChar w:fldCharType="separate"/>
        </w:r>
        <w:r w:rsidR="003F0B38">
          <w:rPr>
            <w:noProof/>
            <w:webHidden/>
          </w:rPr>
          <w:t>25</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14" w:history="1">
        <w:r w:rsidRPr="00774C6A">
          <w:rPr>
            <w:rStyle w:val="Hyperlink"/>
            <w:noProof/>
          </w:rPr>
          <w:t>3.4</w:t>
        </w:r>
        <w:r>
          <w:rPr>
            <w:rFonts w:ascii="Calibri" w:hAnsi="Calibri" w:cs="Times New Roman"/>
            <w:noProof/>
            <w:color w:val="auto"/>
          </w:rPr>
          <w:tab/>
        </w:r>
        <w:r w:rsidRPr="00774C6A">
          <w:rPr>
            <w:rStyle w:val="Hyperlink"/>
            <w:noProof/>
          </w:rPr>
          <w:t>Factors Influencing Flood Risk</w:t>
        </w:r>
        <w:r>
          <w:rPr>
            <w:noProof/>
            <w:webHidden/>
          </w:rPr>
          <w:tab/>
        </w:r>
        <w:r>
          <w:rPr>
            <w:noProof/>
            <w:webHidden/>
          </w:rPr>
          <w:fldChar w:fldCharType="begin"/>
        </w:r>
        <w:r>
          <w:rPr>
            <w:noProof/>
            <w:webHidden/>
          </w:rPr>
          <w:instrText xml:space="preserve"> PAGEREF _Toc377995914 \h </w:instrText>
        </w:r>
        <w:r>
          <w:rPr>
            <w:noProof/>
            <w:webHidden/>
          </w:rPr>
        </w:r>
        <w:r>
          <w:rPr>
            <w:noProof/>
            <w:webHidden/>
          </w:rPr>
          <w:fldChar w:fldCharType="separate"/>
        </w:r>
        <w:r w:rsidR="003F0B38">
          <w:rPr>
            <w:noProof/>
            <w:webHidden/>
          </w:rPr>
          <w:t>26</w:t>
        </w:r>
        <w:r>
          <w:rPr>
            <w:noProof/>
            <w:webHidden/>
          </w:rPr>
          <w:fldChar w:fldCharType="end"/>
        </w:r>
      </w:hyperlink>
    </w:p>
    <w:p w:rsidR="00022A44" w:rsidRDefault="00022A44">
      <w:pPr>
        <w:pStyle w:val="TOC1"/>
        <w:rPr>
          <w:rFonts w:ascii="Calibri" w:hAnsi="Calibri" w:cs="Times New Roman"/>
          <w:noProof/>
          <w:color w:val="auto"/>
        </w:rPr>
      </w:pPr>
      <w:hyperlink w:anchor="_Toc377995915" w:history="1">
        <w:r w:rsidRPr="00774C6A">
          <w:rPr>
            <w:rStyle w:val="Hyperlink"/>
            <w:noProof/>
          </w:rPr>
          <w:t>4</w:t>
        </w:r>
        <w:r>
          <w:rPr>
            <w:rFonts w:ascii="Calibri" w:hAnsi="Calibri" w:cs="Times New Roman"/>
            <w:noProof/>
            <w:color w:val="auto"/>
          </w:rPr>
          <w:tab/>
        </w:r>
        <w:r w:rsidRPr="00774C6A">
          <w:rPr>
            <w:rStyle w:val="Hyperlink"/>
            <w:noProof/>
          </w:rPr>
          <w:t>Local Flood Risk Management Roles and Responsibilities</w:t>
        </w:r>
        <w:r>
          <w:rPr>
            <w:noProof/>
            <w:webHidden/>
          </w:rPr>
          <w:tab/>
        </w:r>
        <w:r>
          <w:rPr>
            <w:noProof/>
            <w:webHidden/>
          </w:rPr>
          <w:fldChar w:fldCharType="begin"/>
        </w:r>
        <w:r>
          <w:rPr>
            <w:noProof/>
            <w:webHidden/>
          </w:rPr>
          <w:instrText xml:space="preserve"> PAGEREF _Toc377995915 \h </w:instrText>
        </w:r>
        <w:r>
          <w:rPr>
            <w:noProof/>
            <w:webHidden/>
          </w:rPr>
        </w:r>
        <w:r>
          <w:rPr>
            <w:noProof/>
            <w:webHidden/>
          </w:rPr>
          <w:fldChar w:fldCharType="separate"/>
        </w:r>
        <w:r w:rsidR="003F0B38">
          <w:rPr>
            <w:noProof/>
            <w:webHidden/>
          </w:rPr>
          <w:t>29</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16" w:history="1">
        <w:r w:rsidRPr="00774C6A">
          <w:rPr>
            <w:rStyle w:val="Hyperlink"/>
            <w:noProof/>
          </w:rPr>
          <w:t>4.1</w:t>
        </w:r>
        <w:r>
          <w:rPr>
            <w:rFonts w:ascii="Calibri" w:hAnsi="Calibri" w:cs="Times New Roman"/>
            <w:noProof/>
            <w:color w:val="auto"/>
          </w:rPr>
          <w:tab/>
        </w:r>
        <w:r w:rsidRPr="00774C6A">
          <w:rPr>
            <w:rStyle w:val="Hyperlink"/>
            <w:noProof/>
          </w:rPr>
          <w:t>Risk Management Authorities</w:t>
        </w:r>
        <w:r>
          <w:rPr>
            <w:noProof/>
            <w:webHidden/>
          </w:rPr>
          <w:tab/>
        </w:r>
        <w:r>
          <w:rPr>
            <w:noProof/>
            <w:webHidden/>
          </w:rPr>
          <w:fldChar w:fldCharType="begin"/>
        </w:r>
        <w:r>
          <w:rPr>
            <w:noProof/>
            <w:webHidden/>
          </w:rPr>
          <w:instrText xml:space="preserve"> PAGEREF _Toc377995916 \h </w:instrText>
        </w:r>
        <w:r>
          <w:rPr>
            <w:noProof/>
            <w:webHidden/>
          </w:rPr>
        </w:r>
        <w:r>
          <w:rPr>
            <w:noProof/>
            <w:webHidden/>
          </w:rPr>
          <w:fldChar w:fldCharType="separate"/>
        </w:r>
        <w:r w:rsidR="003F0B38">
          <w:rPr>
            <w:noProof/>
            <w:webHidden/>
          </w:rPr>
          <w:t>29</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17" w:history="1">
        <w:r w:rsidRPr="00774C6A">
          <w:rPr>
            <w:rStyle w:val="Hyperlink"/>
            <w:noProof/>
          </w:rPr>
          <w:t>4.1.1</w:t>
        </w:r>
        <w:r>
          <w:rPr>
            <w:rFonts w:ascii="Calibri" w:hAnsi="Calibri" w:cs="Times New Roman"/>
            <w:noProof/>
            <w:color w:val="auto"/>
          </w:rPr>
          <w:tab/>
        </w:r>
        <w:r w:rsidRPr="00774C6A">
          <w:rPr>
            <w:rStyle w:val="Hyperlink"/>
            <w:noProof/>
          </w:rPr>
          <w:t>West Berkshire Council</w:t>
        </w:r>
        <w:r>
          <w:rPr>
            <w:noProof/>
            <w:webHidden/>
          </w:rPr>
          <w:tab/>
        </w:r>
        <w:r>
          <w:rPr>
            <w:noProof/>
            <w:webHidden/>
          </w:rPr>
          <w:fldChar w:fldCharType="begin"/>
        </w:r>
        <w:r>
          <w:rPr>
            <w:noProof/>
            <w:webHidden/>
          </w:rPr>
          <w:instrText xml:space="preserve"> PAGEREF _Toc377995917 \h </w:instrText>
        </w:r>
        <w:r>
          <w:rPr>
            <w:noProof/>
            <w:webHidden/>
          </w:rPr>
        </w:r>
        <w:r>
          <w:rPr>
            <w:noProof/>
            <w:webHidden/>
          </w:rPr>
          <w:fldChar w:fldCharType="separate"/>
        </w:r>
        <w:r w:rsidR="003F0B38">
          <w:rPr>
            <w:noProof/>
            <w:webHidden/>
          </w:rPr>
          <w:t>29</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18" w:history="1">
        <w:r w:rsidRPr="00774C6A">
          <w:rPr>
            <w:rStyle w:val="Hyperlink"/>
            <w:noProof/>
          </w:rPr>
          <w:t>4.1.2</w:t>
        </w:r>
        <w:r>
          <w:rPr>
            <w:rFonts w:ascii="Calibri" w:hAnsi="Calibri" w:cs="Times New Roman"/>
            <w:noProof/>
            <w:color w:val="auto"/>
          </w:rPr>
          <w:tab/>
        </w:r>
        <w:r w:rsidRPr="00774C6A">
          <w:rPr>
            <w:rStyle w:val="Hyperlink"/>
            <w:noProof/>
          </w:rPr>
          <w:t>Environment Agency</w:t>
        </w:r>
        <w:r>
          <w:rPr>
            <w:noProof/>
            <w:webHidden/>
          </w:rPr>
          <w:tab/>
        </w:r>
        <w:r>
          <w:rPr>
            <w:noProof/>
            <w:webHidden/>
          </w:rPr>
          <w:fldChar w:fldCharType="begin"/>
        </w:r>
        <w:r>
          <w:rPr>
            <w:noProof/>
            <w:webHidden/>
          </w:rPr>
          <w:instrText xml:space="preserve"> PAGEREF _Toc377995918 \h </w:instrText>
        </w:r>
        <w:r>
          <w:rPr>
            <w:noProof/>
            <w:webHidden/>
          </w:rPr>
        </w:r>
        <w:r>
          <w:rPr>
            <w:noProof/>
            <w:webHidden/>
          </w:rPr>
          <w:fldChar w:fldCharType="separate"/>
        </w:r>
        <w:r w:rsidR="003F0B38">
          <w:rPr>
            <w:noProof/>
            <w:webHidden/>
          </w:rPr>
          <w:t>33</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19" w:history="1">
        <w:r w:rsidRPr="00774C6A">
          <w:rPr>
            <w:rStyle w:val="Hyperlink"/>
            <w:noProof/>
          </w:rPr>
          <w:t>4.2</w:t>
        </w:r>
        <w:r>
          <w:rPr>
            <w:rFonts w:ascii="Calibri" w:hAnsi="Calibri" w:cs="Times New Roman"/>
            <w:noProof/>
            <w:color w:val="auto"/>
          </w:rPr>
          <w:tab/>
        </w:r>
        <w:r w:rsidRPr="00774C6A">
          <w:rPr>
            <w:rStyle w:val="Hyperlink"/>
            <w:noProof/>
          </w:rPr>
          <w:t>Thames Water Utilities</w:t>
        </w:r>
        <w:r>
          <w:rPr>
            <w:noProof/>
            <w:webHidden/>
          </w:rPr>
          <w:tab/>
        </w:r>
        <w:r>
          <w:rPr>
            <w:noProof/>
            <w:webHidden/>
          </w:rPr>
          <w:fldChar w:fldCharType="begin"/>
        </w:r>
        <w:r>
          <w:rPr>
            <w:noProof/>
            <w:webHidden/>
          </w:rPr>
          <w:instrText xml:space="preserve"> PAGEREF _Toc377995919 \h </w:instrText>
        </w:r>
        <w:r>
          <w:rPr>
            <w:noProof/>
            <w:webHidden/>
          </w:rPr>
        </w:r>
        <w:r>
          <w:rPr>
            <w:noProof/>
            <w:webHidden/>
          </w:rPr>
          <w:fldChar w:fldCharType="separate"/>
        </w:r>
        <w:r w:rsidR="003F0B38">
          <w:rPr>
            <w:noProof/>
            <w:webHidden/>
          </w:rPr>
          <w:t>34</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20" w:history="1">
        <w:r w:rsidRPr="00774C6A">
          <w:rPr>
            <w:rStyle w:val="Hyperlink"/>
            <w:noProof/>
          </w:rPr>
          <w:t>4.3</w:t>
        </w:r>
        <w:r>
          <w:rPr>
            <w:rFonts w:ascii="Calibri" w:hAnsi="Calibri" w:cs="Times New Roman"/>
            <w:noProof/>
            <w:color w:val="auto"/>
          </w:rPr>
          <w:tab/>
        </w:r>
        <w:r w:rsidRPr="00774C6A">
          <w:rPr>
            <w:rStyle w:val="Hyperlink"/>
            <w:noProof/>
          </w:rPr>
          <w:t>Highways Agency</w:t>
        </w:r>
        <w:r>
          <w:rPr>
            <w:noProof/>
            <w:webHidden/>
          </w:rPr>
          <w:tab/>
        </w:r>
        <w:r>
          <w:rPr>
            <w:noProof/>
            <w:webHidden/>
          </w:rPr>
          <w:fldChar w:fldCharType="begin"/>
        </w:r>
        <w:r>
          <w:rPr>
            <w:noProof/>
            <w:webHidden/>
          </w:rPr>
          <w:instrText xml:space="preserve"> PAGEREF _Toc377995920 \h </w:instrText>
        </w:r>
        <w:r>
          <w:rPr>
            <w:noProof/>
            <w:webHidden/>
          </w:rPr>
        </w:r>
        <w:r>
          <w:rPr>
            <w:noProof/>
            <w:webHidden/>
          </w:rPr>
          <w:fldChar w:fldCharType="separate"/>
        </w:r>
        <w:r w:rsidR="003F0B38">
          <w:rPr>
            <w:noProof/>
            <w:webHidden/>
          </w:rPr>
          <w:t>36</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21" w:history="1">
        <w:r w:rsidRPr="00774C6A">
          <w:rPr>
            <w:rStyle w:val="Hyperlink"/>
            <w:noProof/>
          </w:rPr>
          <w:t>4.4</w:t>
        </w:r>
        <w:r>
          <w:rPr>
            <w:rFonts w:ascii="Calibri" w:hAnsi="Calibri" w:cs="Times New Roman"/>
            <w:noProof/>
            <w:color w:val="auto"/>
          </w:rPr>
          <w:tab/>
        </w:r>
        <w:r w:rsidRPr="00774C6A">
          <w:rPr>
            <w:rStyle w:val="Hyperlink"/>
            <w:noProof/>
          </w:rPr>
          <w:t>Flood Risk Management Partners</w:t>
        </w:r>
        <w:r>
          <w:rPr>
            <w:noProof/>
            <w:webHidden/>
          </w:rPr>
          <w:tab/>
        </w:r>
        <w:r>
          <w:rPr>
            <w:noProof/>
            <w:webHidden/>
          </w:rPr>
          <w:fldChar w:fldCharType="begin"/>
        </w:r>
        <w:r>
          <w:rPr>
            <w:noProof/>
            <w:webHidden/>
          </w:rPr>
          <w:instrText xml:space="preserve"> PAGEREF _Toc377995921 \h </w:instrText>
        </w:r>
        <w:r>
          <w:rPr>
            <w:noProof/>
            <w:webHidden/>
          </w:rPr>
        </w:r>
        <w:r>
          <w:rPr>
            <w:noProof/>
            <w:webHidden/>
          </w:rPr>
          <w:fldChar w:fldCharType="separate"/>
        </w:r>
        <w:r w:rsidR="003F0B38">
          <w:rPr>
            <w:noProof/>
            <w:webHidden/>
          </w:rPr>
          <w:t>37</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22" w:history="1">
        <w:r w:rsidRPr="00774C6A">
          <w:rPr>
            <w:rStyle w:val="Hyperlink"/>
            <w:noProof/>
          </w:rPr>
          <w:t>4.4.1</w:t>
        </w:r>
        <w:r>
          <w:rPr>
            <w:rFonts w:ascii="Calibri" w:hAnsi="Calibri" w:cs="Times New Roman"/>
            <w:noProof/>
            <w:color w:val="auto"/>
          </w:rPr>
          <w:tab/>
        </w:r>
        <w:r w:rsidRPr="00774C6A">
          <w:rPr>
            <w:rStyle w:val="Hyperlink"/>
            <w:noProof/>
          </w:rPr>
          <w:t>The Canal and Rivers Trust</w:t>
        </w:r>
        <w:r>
          <w:rPr>
            <w:noProof/>
            <w:webHidden/>
          </w:rPr>
          <w:tab/>
        </w:r>
        <w:r>
          <w:rPr>
            <w:noProof/>
            <w:webHidden/>
          </w:rPr>
          <w:fldChar w:fldCharType="begin"/>
        </w:r>
        <w:r>
          <w:rPr>
            <w:noProof/>
            <w:webHidden/>
          </w:rPr>
          <w:instrText xml:space="preserve"> PAGEREF _Toc377995922 \h </w:instrText>
        </w:r>
        <w:r>
          <w:rPr>
            <w:noProof/>
            <w:webHidden/>
          </w:rPr>
        </w:r>
        <w:r>
          <w:rPr>
            <w:noProof/>
            <w:webHidden/>
          </w:rPr>
          <w:fldChar w:fldCharType="separate"/>
        </w:r>
        <w:r w:rsidR="003F0B38">
          <w:rPr>
            <w:noProof/>
            <w:webHidden/>
          </w:rPr>
          <w:t>37</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23" w:history="1">
        <w:r w:rsidRPr="00774C6A">
          <w:rPr>
            <w:rStyle w:val="Hyperlink"/>
            <w:noProof/>
          </w:rPr>
          <w:t>4.4.2</w:t>
        </w:r>
        <w:r>
          <w:rPr>
            <w:rFonts w:ascii="Calibri" w:hAnsi="Calibri" w:cs="Times New Roman"/>
            <w:noProof/>
            <w:color w:val="auto"/>
          </w:rPr>
          <w:tab/>
        </w:r>
        <w:r w:rsidRPr="00774C6A">
          <w:rPr>
            <w:rStyle w:val="Hyperlink"/>
            <w:noProof/>
          </w:rPr>
          <w:t>Riparian Owners &amp; Landowners</w:t>
        </w:r>
        <w:r>
          <w:rPr>
            <w:noProof/>
            <w:webHidden/>
          </w:rPr>
          <w:tab/>
        </w:r>
        <w:r>
          <w:rPr>
            <w:noProof/>
            <w:webHidden/>
          </w:rPr>
          <w:fldChar w:fldCharType="begin"/>
        </w:r>
        <w:r>
          <w:rPr>
            <w:noProof/>
            <w:webHidden/>
          </w:rPr>
          <w:instrText xml:space="preserve"> PAGEREF _Toc377995923 \h </w:instrText>
        </w:r>
        <w:r>
          <w:rPr>
            <w:noProof/>
            <w:webHidden/>
          </w:rPr>
        </w:r>
        <w:r>
          <w:rPr>
            <w:noProof/>
            <w:webHidden/>
          </w:rPr>
          <w:fldChar w:fldCharType="separate"/>
        </w:r>
        <w:r w:rsidR="003F0B38">
          <w:rPr>
            <w:noProof/>
            <w:webHidden/>
          </w:rPr>
          <w:t>37</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24" w:history="1">
        <w:r w:rsidRPr="00774C6A">
          <w:rPr>
            <w:rStyle w:val="Hyperlink"/>
            <w:noProof/>
          </w:rPr>
          <w:t>4.4.3</w:t>
        </w:r>
        <w:r>
          <w:rPr>
            <w:rFonts w:ascii="Calibri" w:hAnsi="Calibri" w:cs="Times New Roman"/>
            <w:noProof/>
            <w:color w:val="auto"/>
          </w:rPr>
          <w:tab/>
        </w:r>
        <w:r w:rsidRPr="00774C6A">
          <w:rPr>
            <w:rStyle w:val="Hyperlink"/>
            <w:noProof/>
          </w:rPr>
          <w:t>Parish Councils</w:t>
        </w:r>
        <w:r>
          <w:rPr>
            <w:noProof/>
            <w:webHidden/>
          </w:rPr>
          <w:tab/>
        </w:r>
        <w:r>
          <w:rPr>
            <w:noProof/>
            <w:webHidden/>
          </w:rPr>
          <w:fldChar w:fldCharType="begin"/>
        </w:r>
        <w:r>
          <w:rPr>
            <w:noProof/>
            <w:webHidden/>
          </w:rPr>
          <w:instrText xml:space="preserve"> PAGEREF _Toc377995924 \h </w:instrText>
        </w:r>
        <w:r>
          <w:rPr>
            <w:noProof/>
            <w:webHidden/>
          </w:rPr>
        </w:r>
        <w:r>
          <w:rPr>
            <w:noProof/>
            <w:webHidden/>
          </w:rPr>
          <w:fldChar w:fldCharType="separate"/>
        </w:r>
        <w:r w:rsidR="003F0B38">
          <w:rPr>
            <w:noProof/>
            <w:webHidden/>
          </w:rPr>
          <w:t>37</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25" w:history="1">
        <w:r w:rsidRPr="00774C6A">
          <w:rPr>
            <w:rStyle w:val="Hyperlink"/>
            <w:noProof/>
          </w:rPr>
          <w:t>4.4.4</w:t>
        </w:r>
        <w:r>
          <w:rPr>
            <w:rFonts w:ascii="Calibri" w:hAnsi="Calibri" w:cs="Times New Roman"/>
            <w:noProof/>
            <w:color w:val="auto"/>
          </w:rPr>
          <w:tab/>
        </w:r>
        <w:r w:rsidRPr="00774C6A">
          <w:rPr>
            <w:rStyle w:val="Hyperlink"/>
            <w:noProof/>
          </w:rPr>
          <w:t>Residents and Businesses</w:t>
        </w:r>
        <w:r>
          <w:rPr>
            <w:noProof/>
            <w:webHidden/>
          </w:rPr>
          <w:tab/>
        </w:r>
        <w:r>
          <w:rPr>
            <w:noProof/>
            <w:webHidden/>
          </w:rPr>
          <w:fldChar w:fldCharType="begin"/>
        </w:r>
        <w:r>
          <w:rPr>
            <w:noProof/>
            <w:webHidden/>
          </w:rPr>
          <w:instrText xml:space="preserve"> PAGEREF _Toc377995925 \h </w:instrText>
        </w:r>
        <w:r>
          <w:rPr>
            <w:noProof/>
            <w:webHidden/>
          </w:rPr>
        </w:r>
        <w:r>
          <w:rPr>
            <w:noProof/>
            <w:webHidden/>
          </w:rPr>
          <w:fldChar w:fldCharType="separate"/>
        </w:r>
        <w:r w:rsidR="003F0B38">
          <w:rPr>
            <w:noProof/>
            <w:webHidden/>
          </w:rPr>
          <w:t>37</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26" w:history="1">
        <w:r w:rsidRPr="00774C6A">
          <w:rPr>
            <w:rStyle w:val="Hyperlink"/>
            <w:noProof/>
          </w:rPr>
          <w:t>4.5</w:t>
        </w:r>
        <w:r>
          <w:rPr>
            <w:rFonts w:ascii="Calibri" w:hAnsi="Calibri" w:cs="Times New Roman"/>
            <w:noProof/>
            <w:color w:val="auto"/>
          </w:rPr>
          <w:tab/>
        </w:r>
        <w:r w:rsidRPr="00774C6A">
          <w:rPr>
            <w:rStyle w:val="Hyperlink"/>
            <w:noProof/>
          </w:rPr>
          <w:t>Risk Management Authority Cooperation &amp; Communication</w:t>
        </w:r>
        <w:r>
          <w:rPr>
            <w:noProof/>
            <w:webHidden/>
          </w:rPr>
          <w:tab/>
        </w:r>
        <w:r>
          <w:rPr>
            <w:noProof/>
            <w:webHidden/>
          </w:rPr>
          <w:fldChar w:fldCharType="begin"/>
        </w:r>
        <w:r>
          <w:rPr>
            <w:noProof/>
            <w:webHidden/>
          </w:rPr>
          <w:instrText xml:space="preserve"> PAGEREF _Toc377995926 \h </w:instrText>
        </w:r>
        <w:r>
          <w:rPr>
            <w:noProof/>
            <w:webHidden/>
          </w:rPr>
        </w:r>
        <w:r>
          <w:rPr>
            <w:noProof/>
            <w:webHidden/>
          </w:rPr>
          <w:fldChar w:fldCharType="separate"/>
        </w:r>
        <w:r w:rsidR="003F0B38">
          <w:rPr>
            <w:noProof/>
            <w:webHidden/>
          </w:rPr>
          <w:t>38</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27" w:history="1">
        <w:r w:rsidRPr="00774C6A">
          <w:rPr>
            <w:rStyle w:val="Hyperlink"/>
            <w:noProof/>
          </w:rPr>
          <w:t>4.5.1</w:t>
        </w:r>
        <w:r>
          <w:rPr>
            <w:rFonts w:ascii="Calibri" w:hAnsi="Calibri" w:cs="Times New Roman"/>
            <w:noProof/>
            <w:color w:val="auto"/>
          </w:rPr>
          <w:tab/>
        </w:r>
        <w:r w:rsidRPr="00774C6A">
          <w:rPr>
            <w:rStyle w:val="Hyperlink"/>
            <w:noProof/>
          </w:rPr>
          <w:t>Berkshire Five Strategic &amp; Technical Group</w:t>
        </w:r>
        <w:r>
          <w:rPr>
            <w:noProof/>
            <w:webHidden/>
          </w:rPr>
          <w:tab/>
        </w:r>
        <w:r>
          <w:rPr>
            <w:noProof/>
            <w:webHidden/>
          </w:rPr>
          <w:fldChar w:fldCharType="begin"/>
        </w:r>
        <w:r>
          <w:rPr>
            <w:noProof/>
            <w:webHidden/>
          </w:rPr>
          <w:instrText xml:space="preserve"> PAGEREF _Toc377995927 \h </w:instrText>
        </w:r>
        <w:r>
          <w:rPr>
            <w:noProof/>
            <w:webHidden/>
          </w:rPr>
        </w:r>
        <w:r>
          <w:rPr>
            <w:noProof/>
            <w:webHidden/>
          </w:rPr>
          <w:fldChar w:fldCharType="separate"/>
        </w:r>
        <w:r w:rsidR="003F0B38">
          <w:rPr>
            <w:noProof/>
            <w:webHidden/>
          </w:rPr>
          <w:t>38</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28" w:history="1">
        <w:r w:rsidRPr="00774C6A">
          <w:rPr>
            <w:rStyle w:val="Hyperlink"/>
            <w:noProof/>
          </w:rPr>
          <w:t>4.5.2</w:t>
        </w:r>
        <w:r>
          <w:rPr>
            <w:rFonts w:ascii="Calibri" w:hAnsi="Calibri" w:cs="Times New Roman"/>
            <w:noProof/>
            <w:color w:val="auto"/>
          </w:rPr>
          <w:tab/>
        </w:r>
        <w:r w:rsidRPr="00774C6A">
          <w:rPr>
            <w:rStyle w:val="Hyperlink"/>
            <w:noProof/>
          </w:rPr>
          <w:t>West Berkshire Council Overview and Scrutiny Committee</w:t>
        </w:r>
        <w:r>
          <w:rPr>
            <w:noProof/>
            <w:webHidden/>
          </w:rPr>
          <w:tab/>
        </w:r>
        <w:r>
          <w:rPr>
            <w:noProof/>
            <w:webHidden/>
          </w:rPr>
          <w:fldChar w:fldCharType="begin"/>
        </w:r>
        <w:r>
          <w:rPr>
            <w:noProof/>
            <w:webHidden/>
          </w:rPr>
          <w:instrText xml:space="preserve"> PAGEREF _Toc377995928 \h </w:instrText>
        </w:r>
        <w:r>
          <w:rPr>
            <w:noProof/>
            <w:webHidden/>
          </w:rPr>
        </w:r>
        <w:r>
          <w:rPr>
            <w:noProof/>
            <w:webHidden/>
          </w:rPr>
          <w:fldChar w:fldCharType="separate"/>
        </w:r>
        <w:r w:rsidR="003F0B38">
          <w:rPr>
            <w:noProof/>
            <w:webHidden/>
          </w:rPr>
          <w:t>39</w:t>
        </w:r>
        <w:r>
          <w:rPr>
            <w:noProof/>
            <w:webHidden/>
          </w:rPr>
          <w:fldChar w:fldCharType="end"/>
        </w:r>
      </w:hyperlink>
    </w:p>
    <w:p w:rsidR="00022A44" w:rsidRDefault="00022A44">
      <w:pPr>
        <w:pStyle w:val="TOC1"/>
        <w:rPr>
          <w:rFonts w:ascii="Calibri" w:hAnsi="Calibri" w:cs="Times New Roman"/>
          <w:noProof/>
          <w:color w:val="auto"/>
        </w:rPr>
      </w:pPr>
      <w:hyperlink w:anchor="_Toc377995929" w:history="1">
        <w:r w:rsidRPr="00774C6A">
          <w:rPr>
            <w:rStyle w:val="Hyperlink"/>
            <w:noProof/>
          </w:rPr>
          <w:t>5</w:t>
        </w:r>
        <w:r>
          <w:rPr>
            <w:rFonts w:ascii="Calibri" w:hAnsi="Calibri" w:cs="Times New Roman"/>
            <w:noProof/>
            <w:color w:val="auto"/>
          </w:rPr>
          <w:tab/>
        </w:r>
        <w:r w:rsidRPr="00774C6A">
          <w:rPr>
            <w:rStyle w:val="Hyperlink"/>
            <w:noProof/>
          </w:rPr>
          <w:t>Measures to Reduce and Manage Flood Risk</w:t>
        </w:r>
        <w:r>
          <w:rPr>
            <w:noProof/>
            <w:webHidden/>
          </w:rPr>
          <w:tab/>
        </w:r>
        <w:r>
          <w:rPr>
            <w:noProof/>
            <w:webHidden/>
          </w:rPr>
          <w:fldChar w:fldCharType="begin"/>
        </w:r>
        <w:r>
          <w:rPr>
            <w:noProof/>
            <w:webHidden/>
          </w:rPr>
          <w:instrText xml:space="preserve"> PAGEREF _Toc377995929 \h </w:instrText>
        </w:r>
        <w:r>
          <w:rPr>
            <w:noProof/>
            <w:webHidden/>
          </w:rPr>
        </w:r>
        <w:r>
          <w:rPr>
            <w:noProof/>
            <w:webHidden/>
          </w:rPr>
          <w:fldChar w:fldCharType="separate"/>
        </w:r>
        <w:r w:rsidR="003F0B38">
          <w:rPr>
            <w:noProof/>
            <w:webHidden/>
          </w:rPr>
          <w:t>40</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30" w:history="1">
        <w:r w:rsidRPr="00774C6A">
          <w:rPr>
            <w:rStyle w:val="Hyperlink"/>
            <w:noProof/>
          </w:rPr>
          <w:t>5.1</w:t>
        </w:r>
        <w:r>
          <w:rPr>
            <w:rFonts w:ascii="Calibri" w:hAnsi="Calibri" w:cs="Times New Roman"/>
            <w:noProof/>
            <w:color w:val="auto"/>
          </w:rPr>
          <w:tab/>
        </w:r>
        <w:r w:rsidRPr="00774C6A">
          <w:rPr>
            <w:rStyle w:val="Hyperlink"/>
            <w:noProof/>
          </w:rPr>
          <w:t>Existing Local Flood Risk Management Measures</w:t>
        </w:r>
        <w:r>
          <w:rPr>
            <w:noProof/>
            <w:webHidden/>
          </w:rPr>
          <w:tab/>
        </w:r>
        <w:r>
          <w:rPr>
            <w:noProof/>
            <w:webHidden/>
          </w:rPr>
          <w:fldChar w:fldCharType="begin"/>
        </w:r>
        <w:r>
          <w:rPr>
            <w:noProof/>
            <w:webHidden/>
          </w:rPr>
          <w:instrText xml:space="preserve"> PAGEREF _Toc377995930 \h </w:instrText>
        </w:r>
        <w:r>
          <w:rPr>
            <w:noProof/>
            <w:webHidden/>
          </w:rPr>
        </w:r>
        <w:r>
          <w:rPr>
            <w:noProof/>
            <w:webHidden/>
          </w:rPr>
          <w:fldChar w:fldCharType="separate"/>
        </w:r>
        <w:r w:rsidR="003F0B38">
          <w:rPr>
            <w:noProof/>
            <w:webHidden/>
          </w:rPr>
          <w:t>40</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31" w:history="1">
        <w:r w:rsidRPr="00774C6A">
          <w:rPr>
            <w:rStyle w:val="Hyperlink"/>
            <w:noProof/>
          </w:rPr>
          <w:t>5.1.1</w:t>
        </w:r>
        <w:r>
          <w:rPr>
            <w:rFonts w:ascii="Calibri" w:hAnsi="Calibri" w:cs="Times New Roman"/>
            <w:noProof/>
            <w:color w:val="auto"/>
          </w:rPr>
          <w:tab/>
        </w:r>
        <w:r w:rsidRPr="00774C6A">
          <w:rPr>
            <w:rStyle w:val="Hyperlink"/>
            <w:noProof/>
          </w:rPr>
          <w:t>Flood Risk Monitoring</w:t>
        </w:r>
        <w:r>
          <w:rPr>
            <w:noProof/>
            <w:webHidden/>
          </w:rPr>
          <w:tab/>
        </w:r>
        <w:r>
          <w:rPr>
            <w:noProof/>
            <w:webHidden/>
          </w:rPr>
          <w:fldChar w:fldCharType="begin"/>
        </w:r>
        <w:r>
          <w:rPr>
            <w:noProof/>
            <w:webHidden/>
          </w:rPr>
          <w:instrText xml:space="preserve"> PAGEREF _Toc377995931 \h </w:instrText>
        </w:r>
        <w:r>
          <w:rPr>
            <w:noProof/>
            <w:webHidden/>
          </w:rPr>
        </w:r>
        <w:r>
          <w:rPr>
            <w:noProof/>
            <w:webHidden/>
          </w:rPr>
          <w:fldChar w:fldCharType="separate"/>
        </w:r>
        <w:r w:rsidR="003F0B38">
          <w:rPr>
            <w:noProof/>
            <w:webHidden/>
          </w:rPr>
          <w:t>40</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32" w:history="1">
        <w:r w:rsidRPr="00774C6A">
          <w:rPr>
            <w:rStyle w:val="Hyperlink"/>
            <w:noProof/>
          </w:rPr>
          <w:t>5.1.2</w:t>
        </w:r>
        <w:r>
          <w:rPr>
            <w:rFonts w:ascii="Calibri" w:hAnsi="Calibri" w:cs="Times New Roman"/>
            <w:noProof/>
            <w:color w:val="auto"/>
          </w:rPr>
          <w:tab/>
        </w:r>
        <w:r w:rsidRPr="00774C6A">
          <w:rPr>
            <w:rStyle w:val="Hyperlink"/>
            <w:noProof/>
          </w:rPr>
          <w:t>Flood Risk Management Communications</w:t>
        </w:r>
        <w:r>
          <w:rPr>
            <w:noProof/>
            <w:webHidden/>
          </w:rPr>
          <w:tab/>
        </w:r>
        <w:r>
          <w:rPr>
            <w:noProof/>
            <w:webHidden/>
          </w:rPr>
          <w:fldChar w:fldCharType="begin"/>
        </w:r>
        <w:r>
          <w:rPr>
            <w:noProof/>
            <w:webHidden/>
          </w:rPr>
          <w:instrText xml:space="preserve"> PAGEREF _Toc377995932 \h </w:instrText>
        </w:r>
        <w:r>
          <w:rPr>
            <w:noProof/>
            <w:webHidden/>
          </w:rPr>
        </w:r>
        <w:r>
          <w:rPr>
            <w:noProof/>
            <w:webHidden/>
          </w:rPr>
          <w:fldChar w:fldCharType="separate"/>
        </w:r>
        <w:r w:rsidR="003F0B38">
          <w:rPr>
            <w:noProof/>
            <w:webHidden/>
          </w:rPr>
          <w:t>40</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33" w:history="1">
        <w:r w:rsidRPr="00774C6A">
          <w:rPr>
            <w:rStyle w:val="Hyperlink"/>
            <w:noProof/>
          </w:rPr>
          <w:t>5.1.3</w:t>
        </w:r>
        <w:r>
          <w:rPr>
            <w:rFonts w:ascii="Calibri" w:hAnsi="Calibri" w:cs="Times New Roman"/>
            <w:noProof/>
            <w:color w:val="auto"/>
          </w:rPr>
          <w:tab/>
        </w:r>
        <w:r w:rsidRPr="00774C6A">
          <w:rPr>
            <w:rStyle w:val="Hyperlink"/>
            <w:noProof/>
          </w:rPr>
          <w:t>Flood Risk Management Assessments</w:t>
        </w:r>
        <w:r>
          <w:rPr>
            <w:noProof/>
            <w:webHidden/>
          </w:rPr>
          <w:tab/>
        </w:r>
        <w:r>
          <w:rPr>
            <w:noProof/>
            <w:webHidden/>
          </w:rPr>
          <w:fldChar w:fldCharType="begin"/>
        </w:r>
        <w:r>
          <w:rPr>
            <w:noProof/>
            <w:webHidden/>
          </w:rPr>
          <w:instrText xml:space="preserve"> PAGEREF _Toc377995933 \h </w:instrText>
        </w:r>
        <w:r>
          <w:rPr>
            <w:noProof/>
            <w:webHidden/>
          </w:rPr>
        </w:r>
        <w:r>
          <w:rPr>
            <w:noProof/>
            <w:webHidden/>
          </w:rPr>
          <w:fldChar w:fldCharType="separate"/>
        </w:r>
        <w:r w:rsidR="003F0B38">
          <w:rPr>
            <w:noProof/>
            <w:webHidden/>
          </w:rPr>
          <w:t>41</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34" w:history="1">
        <w:r w:rsidRPr="00774C6A">
          <w:rPr>
            <w:rStyle w:val="Hyperlink"/>
            <w:noProof/>
          </w:rPr>
          <w:t>5.1.4</w:t>
        </w:r>
        <w:r>
          <w:rPr>
            <w:rFonts w:ascii="Calibri" w:hAnsi="Calibri" w:cs="Times New Roman"/>
            <w:noProof/>
            <w:color w:val="auto"/>
          </w:rPr>
          <w:tab/>
        </w:r>
        <w:r w:rsidRPr="00774C6A">
          <w:rPr>
            <w:rStyle w:val="Hyperlink"/>
            <w:noProof/>
          </w:rPr>
          <w:t>Pending Flood Alleviation Schemes</w:t>
        </w:r>
        <w:r>
          <w:rPr>
            <w:noProof/>
            <w:webHidden/>
          </w:rPr>
          <w:tab/>
        </w:r>
        <w:r>
          <w:rPr>
            <w:noProof/>
            <w:webHidden/>
          </w:rPr>
          <w:fldChar w:fldCharType="begin"/>
        </w:r>
        <w:r>
          <w:rPr>
            <w:noProof/>
            <w:webHidden/>
          </w:rPr>
          <w:instrText xml:space="preserve"> PAGEREF _Toc377995934 \h </w:instrText>
        </w:r>
        <w:r>
          <w:rPr>
            <w:noProof/>
            <w:webHidden/>
          </w:rPr>
        </w:r>
        <w:r>
          <w:rPr>
            <w:noProof/>
            <w:webHidden/>
          </w:rPr>
          <w:fldChar w:fldCharType="separate"/>
        </w:r>
        <w:r w:rsidR="003F0B38">
          <w:rPr>
            <w:noProof/>
            <w:webHidden/>
          </w:rPr>
          <w:t>42</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35" w:history="1">
        <w:r w:rsidRPr="00774C6A">
          <w:rPr>
            <w:rStyle w:val="Hyperlink"/>
            <w:noProof/>
          </w:rPr>
          <w:t>5.2</w:t>
        </w:r>
        <w:r>
          <w:rPr>
            <w:rFonts w:ascii="Calibri" w:hAnsi="Calibri" w:cs="Times New Roman"/>
            <w:noProof/>
            <w:color w:val="auto"/>
          </w:rPr>
          <w:tab/>
        </w:r>
        <w:r w:rsidRPr="00774C6A">
          <w:rPr>
            <w:rStyle w:val="Hyperlink"/>
            <w:noProof/>
          </w:rPr>
          <w:t>West Berkshire Flood Risk Management Measures</w:t>
        </w:r>
        <w:r>
          <w:rPr>
            <w:noProof/>
            <w:webHidden/>
          </w:rPr>
          <w:tab/>
        </w:r>
        <w:r>
          <w:rPr>
            <w:noProof/>
            <w:webHidden/>
          </w:rPr>
          <w:fldChar w:fldCharType="begin"/>
        </w:r>
        <w:r>
          <w:rPr>
            <w:noProof/>
            <w:webHidden/>
          </w:rPr>
          <w:instrText xml:space="preserve"> PAGEREF _Toc377995935 \h </w:instrText>
        </w:r>
        <w:r>
          <w:rPr>
            <w:noProof/>
            <w:webHidden/>
          </w:rPr>
        </w:r>
        <w:r>
          <w:rPr>
            <w:noProof/>
            <w:webHidden/>
          </w:rPr>
          <w:fldChar w:fldCharType="separate"/>
        </w:r>
        <w:r w:rsidR="003F0B38">
          <w:rPr>
            <w:noProof/>
            <w:webHidden/>
          </w:rPr>
          <w:t>43</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36" w:history="1">
        <w:r w:rsidRPr="00774C6A">
          <w:rPr>
            <w:rStyle w:val="Hyperlink"/>
            <w:noProof/>
          </w:rPr>
          <w:t>5.2.1</w:t>
        </w:r>
        <w:r>
          <w:rPr>
            <w:rFonts w:ascii="Calibri" w:hAnsi="Calibri" w:cs="Times New Roman"/>
            <w:noProof/>
            <w:color w:val="auto"/>
          </w:rPr>
          <w:tab/>
        </w:r>
        <w:r w:rsidRPr="00774C6A">
          <w:rPr>
            <w:rStyle w:val="Hyperlink"/>
            <w:noProof/>
          </w:rPr>
          <w:t xml:space="preserve">Objective 1 - </w:t>
        </w:r>
        <w:r w:rsidRPr="00774C6A">
          <w:rPr>
            <w:rStyle w:val="Hyperlink"/>
            <w:i/>
            <w:noProof/>
          </w:rPr>
          <w:t>Provide a clear explanation of the roles and responsibilities of organisations and individuals in the management of Flood Risk and establish how best to increase public awareness of how we will work together to manage this risk.</w:t>
        </w:r>
        <w:r>
          <w:rPr>
            <w:noProof/>
            <w:webHidden/>
          </w:rPr>
          <w:tab/>
        </w:r>
        <w:r>
          <w:rPr>
            <w:noProof/>
            <w:webHidden/>
          </w:rPr>
          <w:fldChar w:fldCharType="begin"/>
        </w:r>
        <w:r>
          <w:rPr>
            <w:noProof/>
            <w:webHidden/>
          </w:rPr>
          <w:instrText xml:space="preserve"> PAGEREF _Toc377995936 \h </w:instrText>
        </w:r>
        <w:r>
          <w:rPr>
            <w:noProof/>
            <w:webHidden/>
          </w:rPr>
        </w:r>
        <w:r>
          <w:rPr>
            <w:noProof/>
            <w:webHidden/>
          </w:rPr>
          <w:fldChar w:fldCharType="separate"/>
        </w:r>
        <w:r w:rsidR="003F0B38">
          <w:rPr>
            <w:noProof/>
            <w:webHidden/>
          </w:rPr>
          <w:t>43</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37" w:history="1">
        <w:r w:rsidRPr="00774C6A">
          <w:rPr>
            <w:rStyle w:val="Hyperlink"/>
            <w:noProof/>
          </w:rPr>
          <w:t>5.2.2</w:t>
        </w:r>
        <w:r>
          <w:rPr>
            <w:rFonts w:ascii="Calibri" w:hAnsi="Calibri" w:cs="Times New Roman"/>
            <w:noProof/>
            <w:color w:val="auto"/>
          </w:rPr>
          <w:tab/>
        </w:r>
        <w:r w:rsidRPr="00774C6A">
          <w:rPr>
            <w:rStyle w:val="Hyperlink"/>
            <w:noProof/>
          </w:rPr>
          <w:t xml:space="preserve">Objective 2 - </w:t>
        </w:r>
        <w:r w:rsidRPr="00774C6A">
          <w:rPr>
            <w:rStyle w:val="Hyperlink"/>
            <w:i/>
            <w:noProof/>
          </w:rPr>
          <w:t>Develop a clear understanding of flood risk within West Berkshire</w:t>
        </w:r>
        <w:r>
          <w:rPr>
            <w:noProof/>
            <w:webHidden/>
          </w:rPr>
          <w:tab/>
        </w:r>
        <w:r>
          <w:rPr>
            <w:noProof/>
            <w:webHidden/>
          </w:rPr>
          <w:fldChar w:fldCharType="begin"/>
        </w:r>
        <w:r>
          <w:rPr>
            <w:noProof/>
            <w:webHidden/>
          </w:rPr>
          <w:instrText xml:space="preserve"> PAGEREF _Toc377995937 \h </w:instrText>
        </w:r>
        <w:r>
          <w:rPr>
            <w:noProof/>
            <w:webHidden/>
          </w:rPr>
        </w:r>
        <w:r>
          <w:rPr>
            <w:noProof/>
            <w:webHidden/>
          </w:rPr>
          <w:fldChar w:fldCharType="separate"/>
        </w:r>
        <w:r w:rsidR="003F0B38">
          <w:rPr>
            <w:noProof/>
            <w:webHidden/>
          </w:rPr>
          <w:t>44</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38" w:history="1">
        <w:r w:rsidRPr="00774C6A">
          <w:rPr>
            <w:rStyle w:val="Hyperlink"/>
            <w:noProof/>
          </w:rPr>
          <w:t>5.2.3</w:t>
        </w:r>
        <w:r>
          <w:rPr>
            <w:rFonts w:ascii="Calibri" w:hAnsi="Calibri" w:cs="Times New Roman"/>
            <w:noProof/>
            <w:color w:val="auto"/>
          </w:rPr>
          <w:tab/>
        </w:r>
        <w:r w:rsidRPr="00774C6A">
          <w:rPr>
            <w:rStyle w:val="Hyperlink"/>
            <w:noProof/>
          </w:rPr>
          <w:t xml:space="preserve">Objective 3. </w:t>
        </w:r>
        <w:r w:rsidRPr="00774C6A">
          <w:rPr>
            <w:rStyle w:val="Hyperlink"/>
            <w:i/>
            <w:noProof/>
          </w:rPr>
          <w:t>Develop plans to reduce existing flood risk taking account of people, communities and the environment.</w:t>
        </w:r>
        <w:r>
          <w:rPr>
            <w:noProof/>
            <w:webHidden/>
          </w:rPr>
          <w:tab/>
        </w:r>
        <w:r>
          <w:rPr>
            <w:noProof/>
            <w:webHidden/>
          </w:rPr>
          <w:fldChar w:fldCharType="begin"/>
        </w:r>
        <w:r>
          <w:rPr>
            <w:noProof/>
            <w:webHidden/>
          </w:rPr>
          <w:instrText xml:space="preserve"> PAGEREF _Toc377995938 \h </w:instrText>
        </w:r>
        <w:r>
          <w:rPr>
            <w:noProof/>
            <w:webHidden/>
          </w:rPr>
        </w:r>
        <w:r>
          <w:rPr>
            <w:noProof/>
            <w:webHidden/>
          </w:rPr>
          <w:fldChar w:fldCharType="separate"/>
        </w:r>
        <w:r w:rsidR="003F0B38">
          <w:rPr>
            <w:noProof/>
            <w:webHidden/>
          </w:rPr>
          <w:t>46</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39" w:history="1">
        <w:r w:rsidRPr="00774C6A">
          <w:rPr>
            <w:rStyle w:val="Hyperlink"/>
            <w:noProof/>
          </w:rPr>
          <w:t>5.2.4</w:t>
        </w:r>
        <w:r>
          <w:rPr>
            <w:rFonts w:ascii="Calibri" w:hAnsi="Calibri" w:cs="Times New Roman"/>
            <w:noProof/>
            <w:color w:val="auto"/>
          </w:rPr>
          <w:tab/>
        </w:r>
        <w:r w:rsidRPr="00774C6A">
          <w:rPr>
            <w:rStyle w:val="Hyperlink"/>
            <w:noProof/>
          </w:rPr>
          <w:t>Objective 4 -</w:t>
        </w:r>
        <w:r w:rsidRPr="00774C6A">
          <w:rPr>
            <w:rStyle w:val="Hyperlink"/>
            <w:i/>
            <w:noProof/>
          </w:rPr>
          <w:t xml:space="preserve"> Identify measures that aim to reduce existing flood risk</w:t>
        </w:r>
        <w:r>
          <w:rPr>
            <w:noProof/>
            <w:webHidden/>
          </w:rPr>
          <w:tab/>
        </w:r>
        <w:r>
          <w:rPr>
            <w:noProof/>
            <w:webHidden/>
          </w:rPr>
          <w:fldChar w:fldCharType="begin"/>
        </w:r>
        <w:r>
          <w:rPr>
            <w:noProof/>
            <w:webHidden/>
          </w:rPr>
          <w:instrText xml:space="preserve"> PAGEREF _Toc377995939 \h </w:instrText>
        </w:r>
        <w:r>
          <w:rPr>
            <w:noProof/>
            <w:webHidden/>
          </w:rPr>
        </w:r>
        <w:r>
          <w:rPr>
            <w:noProof/>
            <w:webHidden/>
          </w:rPr>
          <w:fldChar w:fldCharType="separate"/>
        </w:r>
        <w:r w:rsidR="003F0B38">
          <w:rPr>
            <w:noProof/>
            <w:webHidden/>
          </w:rPr>
          <w:t>47</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40" w:history="1">
        <w:r w:rsidRPr="00774C6A">
          <w:rPr>
            <w:rStyle w:val="Hyperlink"/>
            <w:noProof/>
          </w:rPr>
          <w:t>5.2.5</w:t>
        </w:r>
        <w:r>
          <w:rPr>
            <w:rFonts w:ascii="Calibri" w:hAnsi="Calibri" w:cs="Times New Roman"/>
            <w:noProof/>
            <w:color w:val="auto"/>
          </w:rPr>
          <w:tab/>
        </w:r>
        <w:r w:rsidRPr="00774C6A">
          <w:rPr>
            <w:rStyle w:val="Hyperlink"/>
            <w:rFonts w:cs="Arial"/>
            <w:noProof/>
          </w:rPr>
          <w:t xml:space="preserve">Objective 5 -  </w:t>
        </w:r>
        <w:r w:rsidRPr="00774C6A">
          <w:rPr>
            <w:rStyle w:val="Hyperlink"/>
            <w:i/>
            <w:noProof/>
          </w:rPr>
          <w:t>Ensure that planning decisions take full account of flood risk</w:t>
        </w:r>
        <w:r>
          <w:rPr>
            <w:noProof/>
            <w:webHidden/>
          </w:rPr>
          <w:tab/>
        </w:r>
        <w:r>
          <w:rPr>
            <w:noProof/>
            <w:webHidden/>
          </w:rPr>
          <w:fldChar w:fldCharType="begin"/>
        </w:r>
        <w:r>
          <w:rPr>
            <w:noProof/>
            <w:webHidden/>
          </w:rPr>
          <w:instrText xml:space="preserve"> PAGEREF _Toc377995940 \h </w:instrText>
        </w:r>
        <w:r>
          <w:rPr>
            <w:noProof/>
            <w:webHidden/>
          </w:rPr>
        </w:r>
        <w:r>
          <w:rPr>
            <w:noProof/>
            <w:webHidden/>
          </w:rPr>
          <w:fldChar w:fldCharType="separate"/>
        </w:r>
        <w:r w:rsidR="003F0B38">
          <w:rPr>
            <w:noProof/>
            <w:webHidden/>
          </w:rPr>
          <w:t>48</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41" w:history="1">
        <w:r w:rsidRPr="00774C6A">
          <w:rPr>
            <w:rStyle w:val="Hyperlink"/>
            <w:noProof/>
          </w:rPr>
          <w:t>5.2.6</w:t>
        </w:r>
        <w:r>
          <w:rPr>
            <w:rFonts w:ascii="Calibri" w:hAnsi="Calibri" w:cs="Times New Roman"/>
            <w:noProof/>
            <w:color w:val="auto"/>
          </w:rPr>
          <w:tab/>
        </w:r>
        <w:r w:rsidRPr="00774C6A">
          <w:rPr>
            <w:rStyle w:val="Hyperlink"/>
            <w:noProof/>
          </w:rPr>
          <w:t>Objective 6 - Ensure that emergency plans are effective and that individuals and communities understand the risks along with their role in an emergency.</w:t>
        </w:r>
        <w:r>
          <w:rPr>
            <w:noProof/>
            <w:webHidden/>
          </w:rPr>
          <w:tab/>
        </w:r>
        <w:r>
          <w:rPr>
            <w:noProof/>
            <w:webHidden/>
          </w:rPr>
          <w:fldChar w:fldCharType="begin"/>
        </w:r>
        <w:r>
          <w:rPr>
            <w:noProof/>
            <w:webHidden/>
          </w:rPr>
          <w:instrText xml:space="preserve"> PAGEREF _Toc377995941 \h </w:instrText>
        </w:r>
        <w:r>
          <w:rPr>
            <w:noProof/>
            <w:webHidden/>
          </w:rPr>
        </w:r>
        <w:r>
          <w:rPr>
            <w:noProof/>
            <w:webHidden/>
          </w:rPr>
          <w:fldChar w:fldCharType="separate"/>
        </w:r>
        <w:r w:rsidR="003F0B38">
          <w:rPr>
            <w:noProof/>
            <w:webHidden/>
          </w:rPr>
          <w:t>49</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42" w:history="1">
        <w:r w:rsidRPr="00774C6A">
          <w:rPr>
            <w:rStyle w:val="Hyperlink"/>
            <w:noProof/>
          </w:rPr>
          <w:t>5.3</w:t>
        </w:r>
        <w:r>
          <w:rPr>
            <w:rFonts w:ascii="Calibri" w:hAnsi="Calibri" w:cs="Times New Roman"/>
            <w:noProof/>
            <w:color w:val="auto"/>
          </w:rPr>
          <w:tab/>
        </w:r>
        <w:r w:rsidRPr="00774C6A">
          <w:rPr>
            <w:rStyle w:val="Hyperlink"/>
            <w:noProof/>
          </w:rPr>
          <w:t>SuDS Approving Body (SAB) Role</w:t>
        </w:r>
        <w:r>
          <w:rPr>
            <w:noProof/>
            <w:webHidden/>
          </w:rPr>
          <w:tab/>
        </w:r>
        <w:r>
          <w:rPr>
            <w:noProof/>
            <w:webHidden/>
          </w:rPr>
          <w:fldChar w:fldCharType="begin"/>
        </w:r>
        <w:r>
          <w:rPr>
            <w:noProof/>
            <w:webHidden/>
          </w:rPr>
          <w:instrText xml:space="preserve"> PAGEREF _Toc377995942 \h </w:instrText>
        </w:r>
        <w:r>
          <w:rPr>
            <w:noProof/>
            <w:webHidden/>
          </w:rPr>
        </w:r>
        <w:r>
          <w:rPr>
            <w:noProof/>
            <w:webHidden/>
          </w:rPr>
          <w:fldChar w:fldCharType="separate"/>
        </w:r>
        <w:r w:rsidR="003F0B38">
          <w:rPr>
            <w:noProof/>
            <w:webHidden/>
          </w:rPr>
          <w:t>50</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43" w:history="1">
        <w:r w:rsidRPr="00774C6A">
          <w:rPr>
            <w:rStyle w:val="Hyperlink"/>
            <w:noProof/>
          </w:rPr>
          <w:t>5.4</w:t>
        </w:r>
        <w:r>
          <w:rPr>
            <w:rFonts w:ascii="Calibri" w:hAnsi="Calibri" w:cs="Times New Roman"/>
            <w:noProof/>
            <w:color w:val="auto"/>
          </w:rPr>
          <w:tab/>
        </w:r>
        <w:r w:rsidRPr="00774C6A">
          <w:rPr>
            <w:rStyle w:val="Hyperlink"/>
            <w:noProof/>
          </w:rPr>
          <w:t>Implementation of WBC LFRMS Measures</w:t>
        </w:r>
        <w:r>
          <w:rPr>
            <w:noProof/>
            <w:webHidden/>
          </w:rPr>
          <w:tab/>
        </w:r>
        <w:r>
          <w:rPr>
            <w:noProof/>
            <w:webHidden/>
          </w:rPr>
          <w:fldChar w:fldCharType="begin"/>
        </w:r>
        <w:r>
          <w:rPr>
            <w:noProof/>
            <w:webHidden/>
          </w:rPr>
          <w:instrText xml:space="preserve"> PAGEREF _Toc377995943 \h </w:instrText>
        </w:r>
        <w:r>
          <w:rPr>
            <w:noProof/>
            <w:webHidden/>
          </w:rPr>
        </w:r>
        <w:r>
          <w:rPr>
            <w:noProof/>
            <w:webHidden/>
          </w:rPr>
          <w:fldChar w:fldCharType="separate"/>
        </w:r>
        <w:r w:rsidR="003F0B38">
          <w:rPr>
            <w:noProof/>
            <w:webHidden/>
          </w:rPr>
          <w:t>52</w:t>
        </w:r>
        <w:r>
          <w:rPr>
            <w:noProof/>
            <w:webHidden/>
          </w:rPr>
          <w:fldChar w:fldCharType="end"/>
        </w:r>
      </w:hyperlink>
    </w:p>
    <w:p w:rsidR="00022A44" w:rsidRDefault="00022A44">
      <w:pPr>
        <w:pStyle w:val="TOC1"/>
        <w:rPr>
          <w:rFonts w:ascii="Calibri" w:hAnsi="Calibri" w:cs="Times New Roman"/>
          <w:noProof/>
          <w:color w:val="auto"/>
        </w:rPr>
      </w:pPr>
      <w:hyperlink w:anchor="_Toc377995944" w:history="1">
        <w:r w:rsidRPr="00774C6A">
          <w:rPr>
            <w:rStyle w:val="Hyperlink"/>
            <w:noProof/>
          </w:rPr>
          <w:t>6</w:t>
        </w:r>
        <w:r>
          <w:rPr>
            <w:rFonts w:ascii="Calibri" w:hAnsi="Calibri" w:cs="Times New Roman"/>
            <w:noProof/>
            <w:color w:val="auto"/>
          </w:rPr>
          <w:tab/>
        </w:r>
        <w:r w:rsidRPr="00774C6A">
          <w:rPr>
            <w:rStyle w:val="Hyperlink"/>
            <w:noProof/>
          </w:rPr>
          <w:t>Flood Risk Management Funding</w:t>
        </w:r>
        <w:r>
          <w:rPr>
            <w:noProof/>
            <w:webHidden/>
          </w:rPr>
          <w:tab/>
        </w:r>
        <w:r>
          <w:rPr>
            <w:noProof/>
            <w:webHidden/>
          </w:rPr>
          <w:fldChar w:fldCharType="begin"/>
        </w:r>
        <w:r>
          <w:rPr>
            <w:noProof/>
            <w:webHidden/>
          </w:rPr>
          <w:instrText xml:space="preserve"> PAGEREF _Toc377995944 \h </w:instrText>
        </w:r>
        <w:r>
          <w:rPr>
            <w:noProof/>
            <w:webHidden/>
          </w:rPr>
        </w:r>
        <w:r>
          <w:rPr>
            <w:noProof/>
            <w:webHidden/>
          </w:rPr>
          <w:fldChar w:fldCharType="separate"/>
        </w:r>
        <w:r w:rsidR="003F0B38">
          <w:rPr>
            <w:noProof/>
            <w:webHidden/>
          </w:rPr>
          <w:t>53</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45" w:history="1">
        <w:r w:rsidRPr="00774C6A">
          <w:rPr>
            <w:rStyle w:val="Hyperlink"/>
            <w:noProof/>
          </w:rPr>
          <w:t>6.1</w:t>
        </w:r>
        <w:r>
          <w:rPr>
            <w:rFonts w:ascii="Calibri" w:hAnsi="Calibri" w:cs="Times New Roman"/>
            <w:noProof/>
            <w:color w:val="auto"/>
          </w:rPr>
          <w:tab/>
        </w:r>
        <w:r w:rsidRPr="00774C6A">
          <w:rPr>
            <w:rStyle w:val="Hyperlink"/>
            <w:noProof/>
          </w:rPr>
          <w:t>National Funding</w:t>
        </w:r>
        <w:r>
          <w:rPr>
            <w:noProof/>
            <w:webHidden/>
          </w:rPr>
          <w:tab/>
        </w:r>
        <w:r>
          <w:rPr>
            <w:noProof/>
            <w:webHidden/>
          </w:rPr>
          <w:fldChar w:fldCharType="begin"/>
        </w:r>
        <w:r>
          <w:rPr>
            <w:noProof/>
            <w:webHidden/>
          </w:rPr>
          <w:instrText xml:space="preserve"> PAGEREF _Toc377995945 \h </w:instrText>
        </w:r>
        <w:r>
          <w:rPr>
            <w:noProof/>
            <w:webHidden/>
          </w:rPr>
        </w:r>
        <w:r>
          <w:rPr>
            <w:noProof/>
            <w:webHidden/>
          </w:rPr>
          <w:fldChar w:fldCharType="separate"/>
        </w:r>
        <w:r w:rsidR="003F0B38">
          <w:rPr>
            <w:noProof/>
            <w:webHidden/>
          </w:rPr>
          <w:t>53</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46" w:history="1">
        <w:r w:rsidRPr="00774C6A">
          <w:rPr>
            <w:rStyle w:val="Hyperlink"/>
            <w:noProof/>
          </w:rPr>
          <w:t>6.1.1</w:t>
        </w:r>
        <w:r>
          <w:rPr>
            <w:rFonts w:ascii="Calibri" w:hAnsi="Calibri" w:cs="Times New Roman"/>
            <w:noProof/>
            <w:color w:val="auto"/>
          </w:rPr>
          <w:tab/>
        </w:r>
        <w:r w:rsidRPr="00774C6A">
          <w:rPr>
            <w:rStyle w:val="Hyperlink"/>
            <w:noProof/>
          </w:rPr>
          <w:t>Flood and Coastal Resilience Partnership Fund</w:t>
        </w:r>
        <w:r>
          <w:rPr>
            <w:noProof/>
            <w:webHidden/>
          </w:rPr>
          <w:tab/>
        </w:r>
        <w:r>
          <w:rPr>
            <w:noProof/>
            <w:webHidden/>
          </w:rPr>
          <w:fldChar w:fldCharType="begin"/>
        </w:r>
        <w:r>
          <w:rPr>
            <w:noProof/>
            <w:webHidden/>
          </w:rPr>
          <w:instrText xml:space="preserve"> PAGEREF _Toc377995946 \h </w:instrText>
        </w:r>
        <w:r>
          <w:rPr>
            <w:noProof/>
            <w:webHidden/>
          </w:rPr>
        </w:r>
        <w:r>
          <w:rPr>
            <w:noProof/>
            <w:webHidden/>
          </w:rPr>
          <w:fldChar w:fldCharType="separate"/>
        </w:r>
        <w:r w:rsidR="003F0B38">
          <w:rPr>
            <w:noProof/>
            <w:webHidden/>
          </w:rPr>
          <w:t>53</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47" w:history="1">
        <w:r w:rsidRPr="00774C6A">
          <w:rPr>
            <w:rStyle w:val="Hyperlink"/>
            <w:noProof/>
          </w:rPr>
          <w:t>6.1.2</w:t>
        </w:r>
        <w:r>
          <w:rPr>
            <w:rFonts w:ascii="Calibri" w:hAnsi="Calibri" w:cs="Times New Roman"/>
            <w:noProof/>
            <w:color w:val="auto"/>
          </w:rPr>
          <w:tab/>
        </w:r>
        <w:r w:rsidRPr="00774C6A">
          <w:rPr>
            <w:rStyle w:val="Hyperlink"/>
            <w:noProof/>
          </w:rPr>
          <w:t>Payment for Outcomes</w:t>
        </w:r>
        <w:r>
          <w:rPr>
            <w:noProof/>
            <w:webHidden/>
          </w:rPr>
          <w:tab/>
        </w:r>
        <w:r>
          <w:rPr>
            <w:noProof/>
            <w:webHidden/>
          </w:rPr>
          <w:fldChar w:fldCharType="begin"/>
        </w:r>
        <w:r>
          <w:rPr>
            <w:noProof/>
            <w:webHidden/>
          </w:rPr>
          <w:instrText xml:space="preserve"> PAGEREF _Toc377995947 \h </w:instrText>
        </w:r>
        <w:r>
          <w:rPr>
            <w:noProof/>
            <w:webHidden/>
          </w:rPr>
        </w:r>
        <w:r>
          <w:rPr>
            <w:noProof/>
            <w:webHidden/>
          </w:rPr>
          <w:fldChar w:fldCharType="separate"/>
        </w:r>
        <w:r w:rsidR="003F0B38">
          <w:rPr>
            <w:noProof/>
            <w:webHidden/>
          </w:rPr>
          <w:t>53</w:t>
        </w:r>
        <w:r>
          <w:rPr>
            <w:noProof/>
            <w:webHidden/>
          </w:rPr>
          <w:fldChar w:fldCharType="end"/>
        </w:r>
      </w:hyperlink>
    </w:p>
    <w:p w:rsidR="00022A44" w:rsidRDefault="00022A44">
      <w:pPr>
        <w:pStyle w:val="TOC2"/>
        <w:tabs>
          <w:tab w:val="left" w:pos="880"/>
          <w:tab w:val="right" w:leader="dot" w:pos="9016"/>
        </w:tabs>
        <w:rPr>
          <w:rFonts w:ascii="Calibri" w:hAnsi="Calibri" w:cs="Times New Roman"/>
          <w:noProof/>
          <w:color w:val="auto"/>
        </w:rPr>
      </w:pPr>
      <w:hyperlink w:anchor="_Toc377995948" w:history="1">
        <w:r w:rsidRPr="00774C6A">
          <w:rPr>
            <w:rStyle w:val="Hyperlink"/>
            <w:noProof/>
          </w:rPr>
          <w:t>6.2</w:t>
        </w:r>
        <w:r>
          <w:rPr>
            <w:rFonts w:ascii="Calibri" w:hAnsi="Calibri" w:cs="Times New Roman"/>
            <w:noProof/>
            <w:color w:val="auto"/>
          </w:rPr>
          <w:tab/>
        </w:r>
        <w:r w:rsidRPr="00774C6A">
          <w:rPr>
            <w:rStyle w:val="Hyperlink"/>
            <w:noProof/>
          </w:rPr>
          <w:t>Local Funding</w:t>
        </w:r>
        <w:r>
          <w:rPr>
            <w:noProof/>
            <w:webHidden/>
          </w:rPr>
          <w:tab/>
        </w:r>
        <w:r>
          <w:rPr>
            <w:noProof/>
            <w:webHidden/>
          </w:rPr>
          <w:fldChar w:fldCharType="begin"/>
        </w:r>
        <w:r>
          <w:rPr>
            <w:noProof/>
            <w:webHidden/>
          </w:rPr>
          <w:instrText xml:space="preserve"> PAGEREF _Toc377995948 \h </w:instrText>
        </w:r>
        <w:r>
          <w:rPr>
            <w:noProof/>
            <w:webHidden/>
          </w:rPr>
        </w:r>
        <w:r>
          <w:rPr>
            <w:noProof/>
            <w:webHidden/>
          </w:rPr>
          <w:fldChar w:fldCharType="separate"/>
        </w:r>
        <w:r w:rsidR="003F0B38">
          <w:rPr>
            <w:noProof/>
            <w:webHidden/>
          </w:rPr>
          <w:t>54</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49" w:history="1">
        <w:r w:rsidRPr="00774C6A">
          <w:rPr>
            <w:rStyle w:val="Hyperlink"/>
            <w:noProof/>
          </w:rPr>
          <w:t>6.2.1</w:t>
        </w:r>
        <w:r>
          <w:rPr>
            <w:rFonts w:ascii="Calibri" w:hAnsi="Calibri" w:cs="Times New Roman"/>
            <w:noProof/>
            <w:color w:val="auto"/>
          </w:rPr>
          <w:tab/>
        </w:r>
        <w:r w:rsidRPr="00774C6A">
          <w:rPr>
            <w:rStyle w:val="Hyperlink"/>
            <w:noProof/>
          </w:rPr>
          <w:t>Funding to Lead Local Flood Authorities though Area Based Grants</w:t>
        </w:r>
        <w:r>
          <w:rPr>
            <w:noProof/>
            <w:webHidden/>
          </w:rPr>
          <w:tab/>
        </w:r>
        <w:r>
          <w:rPr>
            <w:noProof/>
            <w:webHidden/>
          </w:rPr>
          <w:fldChar w:fldCharType="begin"/>
        </w:r>
        <w:r>
          <w:rPr>
            <w:noProof/>
            <w:webHidden/>
          </w:rPr>
          <w:instrText xml:space="preserve"> PAGEREF _Toc377995949 \h </w:instrText>
        </w:r>
        <w:r>
          <w:rPr>
            <w:noProof/>
            <w:webHidden/>
          </w:rPr>
        </w:r>
        <w:r>
          <w:rPr>
            <w:noProof/>
            <w:webHidden/>
          </w:rPr>
          <w:fldChar w:fldCharType="separate"/>
        </w:r>
        <w:r w:rsidR="003F0B38">
          <w:rPr>
            <w:noProof/>
            <w:webHidden/>
          </w:rPr>
          <w:t>54</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50" w:history="1">
        <w:r w:rsidRPr="00774C6A">
          <w:rPr>
            <w:rStyle w:val="Hyperlink"/>
            <w:noProof/>
          </w:rPr>
          <w:t>6.2.2</w:t>
        </w:r>
        <w:r>
          <w:rPr>
            <w:rFonts w:ascii="Calibri" w:hAnsi="Calibri" w:cs="Times New Roman"/>
            <w:noProof/>
            <w:color w:val="auto"/>
          </w:rPr>
          <w:tab/>
        </w:r>
        <w:r w:rsidRPr="00774C6A">
          <w:rPr>
            <w:rStyle w:val="Hyperlink"/>
            <w:noProof/>
          </w:rPr>
          <w:t>Community Infrastructure Levy (CIL)</w:t>
        </w:r>
        <w:r>
          <w:rPr>
            <w:noProof/>
            <w:webHidden/>
          </w:rPr>
          <w:tab/>
        </w:r>
        <w:r>
          <w:rPr>
            <w:noProof/>
            <w:webHidden/>
          </w:rPr>
          <w:fldChar w:fldCharType="begin"/>
        </w:r>
        <w:r>
          <w:rPr>
            <w:noProof/>
            <w:webHidden/>
          </w:rPr>
          <w:instrText xml:space="preserve"> PAGEREF _Toc377995950 \h </w:instrText>
        </w:r>
        <w:r>
          <w:rPr>
            <w:noProof/>
            <w:webHidden/>
          </w:rPr>
        </w:r>
        <w:r>
          <w:rPr>
            <w:noProof/>
            <w:webHidden/>
          </w:rPr>
          <w:fldChar w:fldCharType="separate"/>
        </w:r>
        <w:r w:rsidR="003F0B38">
          <w:rPr>
            <w:noProof/>
            <w:webHidden/>
          </w:rPr>
          <w:t>54</w:t>
        </w:r>
        <w:r>
          <w:rPr>
            <w:noProof/>
            <w:webHidden/>
          </w:rPr>
          <w:fldChar w:fldCharType="end"/>
        </w:r>
      </w:hyperlink>
    </w:p>
    <w:p w:rsidR="00022A44" w:rsidRDefault="00022A44">
      <w:pPr>
        <w:pStyle w:val="TOC3"/>
        <w:tabs>
          <w:tab w:val="left" w:pos="1320"/>
          <w:tab w:val="right" w:leader="dot" w:pos="9016"/>
        </w:tabs>
        <w:rPr>
          <w:rFonts w:ascii="Calibri" w:hAnsi="Calibri" w:cs="Times New Roman"/>
          <w:noProof/>
          <w:color w:val="auto"/>
        </w:rPr>
      </w:pPr>
      <w:hyperlink w:anchor="_Toc377995951" w:history="1">
        <w:r w:rsidRPr="00774C6A">
          <w:rPr>
            <w:rStyle w:val="Hyperlink"/>
            <w:noProof/>
          </w:rPr>
          <w:t>6.2.3</w:t>
        </w:r>
        <w:r>
          <w:rPr>
            <w:rFonts w:ascii="Calibri" w:hAnsi="Calibri" w:cs="Times New Roman"/>
            <w:noProof/>
            <w:color w:val="auto"/>
          </w:rPr>
          <w:tab/>
        </w:r>
        <w:r w:rsidRPr="00774C6A">
          <w:rPr>
            <w:rStyle w:val="Hyperlink"/>
            <w:noProof/>
          </w:rPr>
          <w:t>Section 106 Funding – Developers Contributions</w:t>
        </w:r>
        <w:r>
          <w:rPr>
            <w:noProof/>
            <w:webHidden/>
          </w:rPr>
          <w:tab/>
        </w:r>
        <w:r>
          <w:rPr>
            <w:noProof/>
            <w:webHidden/>
          </w:rPr>
          <w:fldChar w:fldCharType="begin"/>
        </w:r>
        <w:r>
          <w:rPr>
            <w:noProof/>
            <w:webHidden/>
          </w:rPr>
          <w:instrText xml:space="preserve"> PAGEREF _Toc377995951 \h </w:instrText>
        </w:r>
        <w:r>
          <w:rPr>
            <w:noProof/>
            <w:webHidden/>
          </w:rPr>
        </w:r>
        <w:r>
          <w:rPr>
            <w:noProof/>
            <w:webHidden/>
          </w:rPr>
          <w:fldChar w:fldCharType="separate"/>
        </w:r>
        <w:r w:rsidR="003F0B38">
          <w:rPr>
            <w:noProof/>
            <w:webHidden/>
          </w:rPr>
          <w:t>54</w:t>
        </w:r>
        <w:r>
          <w:rPr>
            <w:noProof/>
            <w:webHidden/>
          </w:rPr>
          <w:fldChar w:fldCharType="end"/>
        </w:r>
      </w:hyperlink>
    </w:p>
    <w:p w:rsidR="00022A44" w:rsidRDefault="00022A44">
      <w:pPr>
        <w:pStyle w:val="TOC1"/>
        <w:rPr>
          <w:rFonts w:ascii="Calibri" w:hAnsi="Calibri" w:cs="Times New Roman"/>
          <w:noProof/>
          <w:color w:val="auto"/>
        </w:rPr>
      </w:pPr>
      <w:hyperlink w:anchor="_Toc377995952" w:history="1">
        <w:r w:rsidRPr="00774C6A">
          <w:rPr>
            <w:rStyle w:val="Hyperlink"/>
            <w:noProof/>
          </w:rPr>
          <w:t>Appendix 1: West Berkshire Council - Strategic Flood Action Plan</w:t>
        </w:r>
        <w:r>
          <w:rPr>
            <w:noProof/>
            <w:webHidden/>
          </w:rPr>
          <w:tab/>
        </w:r>
        <w:r>
          <w:rPr>
            <w:noProof/>
            <w:webHidden/>
          </w:rPr>
          <w:fldChar w:fldCharType="begin"/>
        </w:r>
        <w:r>
          <w:rPr>
            <w:noProof/>
            <w:webHidden/>
          </w:rPr>
          <w:instrText xml:space="preserve"> PAGEREF _Toc377995952 \h </w:instrText>
        </w:r>
        <w:r>
          <w:rPr>
            <w:noProof/>
            <w:webHidden/>
          </w:rPr>
        </w:r>
        <w:r>
          <w:rPr>
            <w:noProof/>
            <w:webHidden/>
          </w:rPr>
          <w:fldChar w:fldCharType="separate"/>
        </w:r>
        <w:r w:rsidR="003F0B38">
          <w:rPr>
            <w:noProof/>
            <w:webHidden/>
          </w:rPr>
          <w:t>57</w:t>
        </w:r>
        <w:r>
          <w:rPr>
            <w:noProof/>
            <w:webHidden/>
          </w:rPr>
          <w:fldChar w:fldCharType="end"/>
        </w:r>
      </w:hyperlink>
    </w:p>
    <w:p w:rsidR="00022A44" w:rsidRDefault="00022A44">
      <w:pPr>
        <w:pStyle w:val="TOC1"/>
        <w:rPr>
          <w:rFonts w:ascii="Calibri" w:hAnsi="Calibri" w:cs="Times New Roman"/>
          <w:noProof/>
          <w:color w:val="auto"/>
        </w:rPr>
      </w:pPr>
      <w:hyperlink w:anchor="_Toc377995953" w:history="1">
        <w:r w:rsidRPr="00774C6A">
          <w:rPr>
            <w:rStyle w:val="Hyperlink"/>
            <w:noProof/>
          </w:rPr>
          <w:t>Appendix 2: Glossary</w:t>
        </w:r>
        <w:r>
          <w:rPr>
            <w:noProof/>
            <w:webHidden/>
          </w:rPr>
          <w:tab/>
        </w:r>
        <w:r>
          <w:rPr>
            <w:noProof/>
            <w:webHidden/>
          </w:rPr>
          <w:fldChar w:fldCharType="begin"/>
        </w:r>
        <w:r>
          <w:rPr>
            <w:noProof/>
            <w:webHidden/>
          </w:rPr>
          <w:instrText xml:space="preserve"> PAGEREF _Toc377995953 \h </w:instrText>
        </w:r>
        <w:r>
          <w:rPr>
            <w:noProof/>
            <w:webHidden/>
          </w:rPr>
        </w:r>
        <w:r>
          <w:rPr>
            <w:noProof/>
            <w:webHidden/>
          </w:rPr>
          <w:fldChar w:fldCharType="separate"/>
        </w:r>
        <w:r w:rsidR="003F0B38">
          <w:rPr>
            <w:noProof/>
            <w:webHidden/>
          </w:rPr>
          <w:t>68</w:t>
        </w:r>
        <w:r>
          <w:rPr>
            <w:noProof/>
            <w:webHidden/>
          </w:rPr>
          <w:fldChar w:fldCharType="end"/>
        </w:r>
      </w:hyperlink>
    </w:p>
    <w:p w:rsidR="00022A44" w:rsidRDefault="00022A44">
      <w:pPr>
        <w:pStyle w:val="TOC1"/>
        <w:rPr>
          <w:rFonts w:ascii="Calibri" w:hAnsi="Calibri" w:cs="Times New Roman"/>
          <w:noProof/>
          <w:color w:val="auto"/>
        </w:rPr>
      </w:pPr>
      <w:hyperlink w:anchor="_Toc377995954" w:history="1">
        <w:r w:rsidRPr="00774C6A">
          <w:rPr>
            <w:rStyle w:val="Hyperlink"/>
            <w:noProof/>
          </w:rPr>
          <w:t>Appendix 3: West Berkshire Council Flood Investigation Report Policy</w:t>
        </w:r>
        <w:r>
          <w:rPr>
            <w:noProof/>
            <w:webHidden/>
          </w:rPr>
          <w:tab/>
        </w:r>
        <w:r>
          <w:rPr>
            <w:noProof/>
            <w:webHidden/>
          </w:rPr>
          <w:fldChar w:fldCharType="begin"/>
        </w:r>
        <w:r>
          <w:rPr>
            <w:noProof/>
            <w:webHidden/>
          </w:rPr>
          <w:instrText xml:space="preserve"> PAGEREF _Toc377995954 \h </w:instrText>
        </w:r>
        <w:r>
          <w:rPr>
            <w:noProof/>
            <w:webHidden/>
          </w:rPr>
        </w:r>
        <w:r>
          <w:rPr>
            <w:noProof/>
            <w:webHidden/>
          </w:rPr>
          <w:fldChar w:fldCharType="separate"/>
        </w:r>
        <w:r w:rsidR="003F0B38">
          <w:rPr>
            <w:noProof/>
            <w:webHidden/>
          </w:rPr>
          <w:t>76</w:t>
        </w:r>
        <w:r>
          <w:rPr>
            <w:noProof/>
            <w:webHidden/>
          </w:rPr>
          <w:fldChar w:fldCharType="end"/>
        </w:r>
      </w:hyperlink>
    </w:p>
    <w:p w:rsidR="00022A44" w:rsidRDefault="00022A44">
      <w:pPr>
        <w:pStyle w:val="TOC1"/>
        <w:rPr>
          <w:rFonts w:ascii="Calibri" w:hAnsi="Calibri" w:cs="Times New Roman"/>
          <w:noProof/>
          <w:color w:val="auto"/>
        </w:rPr>
      </w:pPr>
      <w:hyperlink w:anchor="_Toc377995955" w:history="1">
        <w:r w:rsidRPr="00774C6A">
          <w:rPr>
            <w:rStyle w:val="Hyperlink"/>
            <w:noProof/>
          </w:rPr>
          <w:t>Appendix 4: West Berkshire Council Sandbag Policy</w:t>
        </w:r>
        <w:r>
          <w:rPr>
            <w:noProof/>
            <w:webHidden/>
          </w:rPr>
          <w:tab/>
        </w:r>
        <w:r>
          <w:rPr>
            <w:noProof/>
            <w:webHidden/>
          </w:rPr>
          <w:fldChar w:fldCharType="begin"/>
        </w:r>
        <w:r>
          <w:rPr>
            <w:noProof/>
            <w:webHidden/>
          </w:rPr>
          <w:instrText xml:space="preserve"> PAGEREF _Toc377995955 \h </w:instrText>
        </w:r>
        <w:r>
          <w:rPr>
            <w:noProof/>
            <w:webHidden/>
          </w:rPr>
        </w:r>
        <w:r>
          <w:rPr>
            <w:noProof/>
            <w:webHidden/>
          </w:rPr>
          <w:fldChar w:fldCharType="separate"/>
        </w:r>
        <w:r w:rsidR="003F0B38">
          <w:rPr>
            <w:noProof/>
            <w:webHidden/>
          </w:rPr>
          <w:t>79</w:t>
        </w:r>
        <w:r>
          <w:rPr>
            <w:noProof/>
            <w:webHidden/>
          </w:rPr>
          <w:fldChar w:fldCharType="end"/>
        </w:r>
      </w:hyperlink>
    </w:p>
    <w:p w:rsidR="00022A44" w:rsidRDefault="00022A44">
      <w:pPr>
        <w:pStyle w:val="TOC1"/>
        <w:rPr>
          <w:rFonts w:ascii="Calibri" w:hAnsi="Calibri" w:cs="Times New Roman"/>
          <w:noProof/>
          <w:color w:val="auto"/>
        </w:rPr>
      </w:pPr>
      <w:hyperlink w:anchor="_Toc377995956" w:history="1">
        <w:r w:rsidRPr="00774C6A">
          <w:rPr>
            <w:rStyle w:val="Hyperlink"/>
            <w:noProof/>
          </w:rPr>
          <w:t>Appendix 5: LFRMS Data Sources and Limitations</w:t>
        </w:r>
        <w:r>
          <w:rPr>
            <w:noProof/>
            <w:webHidden/>
          </w:rPr>
          <w:tab/>
        </w:r>
        <w:r>
          <w:rPr>
            <w:noProof/>
            <w:webHidden/>
          </w:rPr>
          <w:fldChar w:fldCharType="begin"/>
        </w:r>
        <w:r>
          <w:rPr>
            <w:noProof/>
            <w:webHidden/>
          </w:rPr>
          <w:instrText xml:space="preserve"> PAGEREF _Toc377995956 \h </w:instrText>
        </w:r>
        <w:r>
          <w:rPr>
            <w:noProof/>
            <w:webHidden/>
          </w:rPr>
        </w:r>
        <w:r>
          <w:rPr>
            <w:noProof/>
            <w:webHidden/>
          </w:rPr>
          <w:fldChar w:fldCharType="separate"/>
        </w:r>
        <w:r w:rsidR="003F0B38">
          <w:rPr>
            <w:noProof/>
            <w:webHidden/>
          </w:rPr>
          <w:t>83</w:t>
        </w:r>
        <w:r>
          <w:rPr>
            <w:noProof/>
            <w:webHidden/>
          </w:rPr>
          <w:fldChar w:fldCharType="end"/>
        </w:r>
      </w:hyperlink>
    </w:p>
    <w:p w:rsidR="00850955" w:rsidRPr="001444ED" w:rsidRDefault="00850955" w:rsidP="00020592">
      <w:pPr>
        <w:rPr>
          <w:b/>
          <w:noProof/>
          <w:sz w:val="20"/>
          <w:szCs w:val="20"/>
        </w:rPr>
      </w:pPr>
      <w:r w:rsidRPr="000B1C63">
        <w:fldChar w:fldCharType="end"/>
      </w:r>
      <w:r w:rsidRPr="001444ED">
        <w:rPr>
          <w:b/>
          <w:noProof/>
          <w:sz w:val="20"/>
          <w:szCs w:val="20"/>
        </w:rPr>
        <w:t>Tables</w:t>
      </w:r>
      <w:r w:rsidRPr="001444ED">
        <w:rPr>
          <w:b/>
          <w:noProof/>
          <w:sz w:val="20"/>
          <w:szCs w:val="20"/>
        </w:rPr>
        <w:fldChar w:fldCharType="begin"/>
      </w:r>
      <w:r w:rsidRPr="001444ED">
        <w:rPr>
          <w:b/>
          <w:noProof/>
          <w:sz w:val="20"/>
          <w:szCs w:val="20"/>
        </w:rPr>
        <w:instrText xml:space="preserve"> TOC \n \h \z \t "Caption" \c </w:instrText>
      </w:r>
      <w:r w:rsidRPr="001444ED">
        <w:rPr>
          <w:b/>
          <w:noProof/>
          <w:sz w:val="20"/>
          <w:szCs w:val="20"/>
        </w:rPr>
        <w:fldChar w:fldCharType="separate"/>
      </w:r>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05" w:history="1">
        <w:r w:rsidRPr="000B1C63">
          <w:rPr>
            <w:rStyle w:val="Hyperlink"/>
            <w:rFonts w:cs="Arial"/>
            <w:noProof/>
            <w:sz w:val="20"/>
            <w:szCs w:val="20"/>
          </w:rPr>
          <w:t>Table 1</w:t>
        </w:r>
        <w:r w:rsidRPr="000B1C63">
          <w:rPr>
            <w:rStyle w:val="Hyperlink"/>
            <w:rFonts w:cs="Arial"/>
            <w:noProof/>
            <w:sz w:val="20"/>
            <w:szCs w:val="20"/>
          </w:rPr>
          <w:noBreakHyphen/>
          <w:t>1: West Berkshire Council Local Flood Risk Management Objectives 2013</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06" w:history="1">
        <w:r w:rsidRPr="000B1C63">
          <w:rPr>
            <w:rStyle w:val="Hyperlink"/>
            <w:rFonts w:cs="Arial"/>
            <w:noProof/>
            <w:sz w:val="20"/>
            <w:szCs w:val="20"/>
          </w:rPr>
          <w:t>Table 1</w:t>
        </w:r>
        <w:r w:rsidRPr="000B1C63">
          <w:rPr>
            <w:rStyle w:val="Hyperlink"/>
            <w:rFonts w:cs="Arial"/>
            <w:noProof/>
            <w:sz w:val="20"/>
            <w:szCs w:val="20"/>
          </w:rPr>
          <w:noBreakHyphen/>
          <w:t>2: West Berkshire Council Local Flood Risk Management Measures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07" w:history="1">
        <w:r w:rsidRPr="000B1C63">
          <w:rPr>
            <w:rStyle w:val="Hyperlink"/>
            <w:rFonts w:cs="Arial"/>
            <w:noProof/>
            <w:sz w:val="20"/>
            <w:szCs w:val="20"/>
          </w:rPr>
          <w:t>Table 1</w:t>
        </w:r>
        <w:r w:rsidRPr="000B1C63">
          <w:rPr>
            <w:rStyle w:val="Hyperlink"/>
            <w:rFonts w:cs="Arial"/>
            <w:noProof/>
            <w:sz w:val="20"/>
            <w:szCs w:val="20"/>
          </w:rPr>
          <w:noBreakHyphen/>
          <w:t>3: West Berkshire Council Local Flood Risk Management Measures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08" w:history="1">
        <w:r w:rsidRPr="000B1C63">
          <w:rPr>
            <w:rStyle w:val="Hyperlink"/>
            <w:rFonts w:cs="Arial"/>
            <w:noProof/>
            <w:sz w:val="20"/>
            <w:szCs w:val="20"/>
          </w:rPr>
          <w:t>Figure 4</w:t>
        </w:r>
        <w:r w:rsidRPr="000B1C63">
          <w:rPr>
            <w:rStyle w:val="Hyperlink"/>
            <w:rFonts w:cs="Arial"/>
            <w:noProof/>
            <w:sz w:val="20"/>
            <w:szCs w:val="20"/>
          </w:rPr>
          <w:noBreakHyphen/>
          <w:t>1: West Berkshire</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09" w:history="1">
        <w:r w:rsidRPr="000B1C63">
          <w:rPr>
            <w:rStyle w:val="Hyperlink"/>
            <w:rFonts w:cs="Arial"/>
            <w:noProof/>
            <w:sz w:val="20"/>
            <w:szCs w:val="20"/>
          </w:rPr>
          <w:t>Figure 4</w:t>
        </w:r>
        <w:r w:rsidRPr="000B1C63">
          <w:rPr>
            <w:rStyle w:val="Hyperlink"/>
            <w:rFonts w:cs="Arial"/>
            <w:noProof/>
            <w:sz w:val="20"/>
            <w:szCs w:val="20"/>
          </w:rPr>
          <w:noBreakHyphen/>
          <w:t>2: Topography of West Berkshire</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0" w:history="1">
        <w:r w:rsidRPr="000B1C63">
          <w:rPr>
            <w:rStyle w:val="Hyperlink"/>
            <w:rFonts w:cs="Arial"/>
            <w:noProof/>
            <w:sz w:val="20"/>
            <w:szCs w:val="20"/>
          </w:rPr>
          <w:t>Figure 4</w:t>
        </w:r>
        <w:r w:rsidRPr="000B1C63">
          <w:rPr>
            <w:rStyle w:val="Hyperlink"/>
            <w:rFonts w:cs="Arial"/>
            <w:noProof/>
            <w:sz w:val="20"/>
            <w:szCs w:val="20"/>
          </w:rPr>
          <w:noBreakHyphen/>
          <w:t>3: Geology of West Berkshire</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1" w:history="1">
        <w:r w:rsidRPr="000B1C63">
          <w:rPr>
            <w:rStyle w:val="Hyperlink"/>
            <w:rFonts w:cs="Arial"/>
            <w:noProof/>
            <w:sz w:val="20"/>
            <w:szCs w:val="20"/>
          </w:rPr>
          <w:t>Figure 4</w:t>
        </w:r>
        <w:r w:rsidRPr="000B1C63">
          <w:rPr>
            <w:rStyle w:val="Hyperlink"/>
            <w:rFonts w:cs="Arial"/>
            <w:noProof/>
            <w:sz w:val="20"/>
            <w:szCs w:val="20"/>
          </w:rPr>
          <w:noBreakHyphen/>
          <w:t>4: West Berkshire Watercourses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2" w:history="1">
        <w:r w:rsidRPr="000B1C63">
          <w:rPr>
            <w:rStyle w:val="Hyperlink"/>
            <w:rFonts w:cs="Arial"/>
            <w:noProof/>
            <w:sz w:val="20"/>
            <w:szCs w:val="20"/>
          </w:rPr>
          <w:t>Figure 4</w:t>
        </w:r>
        <w:r w:rsidRPr="000B1C63">
          <w:rPr>
            <w:rStyle w:val="Hyperlink"/>
            <w:rFonts w:cs="Arial"/>
            <w:noProof/>
            <w:sz w:val="20"/>
            <w:szCs w:val="20"/>
          </w:rPr>
          <w:noBreakHyphen/>
          <w:t>5: Environmentally Sensitive sites in West Berks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3" w:history="1">
        <w:r w:rsidRPr="000B1C63">
          <w:rPr>
            <w:rStyle w:val="Hyperlink"/>
            <w:rFonts w:cs="Arial"/>
            <w:noProof/>
            <w:sz w:val="20"/>
            <w:szCs w:val="20"/>
          </w:rPr>
          <w:t>Table 4</w:t>
        </w:r>
        <w:r w:rsidRPr="000B1C63">
          <w:rPr>
            <w:rStyle w:val="Hyperlink"/>
            <w:rFonts w:cs="Arial"/>
            <w:noProof/>
            <w:sz w:val="20"/>
            <w:szCs w:val="20"/>
          </w:rPr>
          <w:noBreakHyphen/>
          <w:t>1: Flood Return Periods and Annual Exceedance Probability</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4" w:history="1">
        <w:r w:rsidRPr="000B1C63">
          <w:rPr>
            <w:rStyle w:val="Hyperlink"/>
            <w:rFonts w:cs="Arial"/>
            <w:noProof/>
            <w:sz w:val="20"/>
            <w:szCs w:val="20"/>
          </w:rPr>
          <w:t>Table 4</w:t>
        </w:r>
        <w:r w:rsidRPr="000B1C63">
          <w:rPr>
            <w:rStyle w:val="Hyperlink"/>
            <w:rFonts w:cs="Arial"/>
            <w:noProof/>
            <w:sz w:val="20"/>
            <w:szCs w:val="20"/>
          </w:rPr>
          <w:noBreakHyphen/>
          <w:t>2: West Berkshire River Flooding Historical Records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5" w:history="1">
        <w:r w:rsidRPr="000B1C63">
          <w:rPr>
            <w:rStyle w:val="Hyperlink"/>
            <w:rFonts w:cs="Arial"/>
            <w:noProof/>
            <w:sz w:val="20"/>
            <w:szCs w:val="20"/>
          </w:rPr>
          <w:t>Figure 4</w:t>
        </w:r>
        <w:r w:rsidRPr="000B1C63">
          <w:rPr>
            <w:rStyle w:val="Hyperlink"/>
            <w:rFonts w:cs="Arial"/>
            <w:noProof/>
            <w:sz w:val="20"/>
            <w:szCs w:val="20"/>
          </w:rPr>
          <w:noBreakHyphen/>
          <w:t>6: Fluvial Flood Risk from Main Rivers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6" w:history="1">
        <w:r w:rsidRPr="000B1C63">
          <w:rPr>
            <w:rStyle w:val="Hyperlink"/>
            <w:rFonts w:cs="Arial"/>
            <w:noProof/>
            <w:sz w:val="20"/>
            <w:szCs w:val="20"/>
          </w:rPr>
          <w:t>Table 4</w:t>
        </w:r>
        <w:r w:rsidRPr="000B1C63">
          <w:rPr>
            <w:rStyle w:val="Hyperlink"/>
            <w:rFonts w:cs="Arial"/>
            <w:noProof/>
            <w:sz w:val="20"/>
            <w:szCs w:val="20"/>
          </w:rPr>
          <w:noBreakHyphen/>
          <w:t>3: West Berkshire Surface Water Flooding Historical Records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7" w:history="1">
        <w:r w:rsidRPr="000B1C63">
          <w:rPr>
            <w:rStyle w:val="Hyperlink"/>
            <w:rFonts w:cs="Arial"/>
            <w:noProof/>
            <w:sz w:val="20"/>
            <w:szCs w:val="20"/>
          </w:rPr>
          <w:t>Table 4</w:t>
        </w:r>
        <w:r w:rsidRPr="000B1C63">
          <w:rPr>
            <w:rStyle w:val="Hyperlink"/>
            <w:rFonts w:cs="Arial"/>
            <w:noProof/>
            <w:sz w:val="20"/>
            <w:szCs w:val="20"/>
          </w:rPr>
          <w:noBreakHyphen/>
          <w:t>4: Number of Properties Flooded in July 2007</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8" w:history="1">
        <w:r w:rsidRPr="000B1C63">
          <w:rPr>
            <w:rStyle w:val="Hyperlink"/>
            <w:rFonts w:cs="Arial"/>
            <w:noProof/>
            <w:sz w:val="20"/>
            <w:szCs w:val="20"/>
          </w:rPr>
          <w:t>Table 4</w:t>
        </w:r>
        <w:r w:rsidRPr="000B1C63">
          <w:rPr>
            <w:rStyle w:val="Hyperlink"/>
            <w:rFonts w:cs="Arial"/>
            <w:noProof/>
            <w:sz w:val="20"/>
            <w:szCs w:val="20"/>
          </w:rPr>
          <w:noBreakHyphen/>
          <w:t>5: Estimated numbers of properties flooded from the FMfSW</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19" w:history="1">
        <w:r w:rsidRPr="000B1C63">
          <w:rPr>
            <w:rStyle w:val="Hyperlink"/>
            <w:rFonts w:cs="Arial"/>
            <w:noProof/>
            <w:sz w:val="20"/>
            <w:szCs w:val="20"/>
          </w:rPr>
          <w:t>Figure 4</w:t>
        </w:r>
        <w:r w:rsidRPr="000B1C63">
          <w:rPr>
            <w:rStyle w:val="Hyperlink"/>
            <w:rFonts w:cs="Arial"/>
            <w:noProof/>
            <w:sz w:val="20"/>
            <w:szCs w:val="20"/>
          </w:rPr>
          <w:noBreakHyphen/>
          <w:t>7: Flood Map for Surface Water</w:t>
        </w:r>
      </w:hyperlink>
    </w:p>
    <w:p w:rsidR="00850955" w:rsidRDefault="00850955">
      <w:pPr>
        <w:pStyle w:val="TableofFigures"/>
        <w:tabs>
          <w:tab w:val="right" w:leader="dot" w:pos="9016"/>
        </w:tabs>
        <w:rPr>
          <w:sz w:val="20"/>
          <w:szCs w:val="20"/>
        </w:rPr>
      </w:pPr>
      <w:hyperlink w:anchor="_Toc374032920" w:history="1">
        <w:r w:rsidRPr="000B1C63">
          <w:rPr>
            <w:rStyle w:val="Hyperlink"/>
            <w:rFonts w:cs="Arial"/>
            <w:noProof/>
            <w:sz w:val="20"/>
            <w:szCs w:val="20"/>
          </w:rPr>
          <w:t>Table 4</w:t>
        </w:r>
        <w:r w:rsidRPr="000B1C63">
          <w:rPr>
            <w:rStyle w:val="Hyperlink"/>
            <w:rFonts w:cs="Arial"/>
            <w:noProof/>
            <w:sz w:val="20"/>
            <w:szCs w:val="20"/>
          </w:rPr>
          <w:noBreakHyphen/>
          <w:t>6: West Berkshire Groundwater Flooding Historical Records</w:t>
        </w:r>
      </w:hyperlink>
    </w:p>
    <w:p w:rsidR="00850955" w:rsidRPr="001444ED" w:rsidRDefault="00850955" w:rsidP="001444ED">
      <w:pPr>
        <w:rPr>
          <w:b/>
          <w:sz w:val="20"/>
          <w:szCs w:val="20"/>
        </w:rPr>
      </w:pPr>
      <w:r w:rsidRPr="001444ED">
        <w:rPr>
          <w:b/>
          <w:sz w:val="20"/>
          <w:szCs w:val="20"/>
        </w:rPr>
        <w:t>Figures</w:t>
      </w:r>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1" w:history="1">
        <w:r w:rsidRPr="000B1C63">
          <w:rPr>
            <w:rStyle w:val="Hyperlink"/>
            <w:rFonts w:cs="Arial"/>
            <w:noProof/>
            <w:sz w:val="20"/>
            <w:szCs w:val="20"/>
          </w:rPr>
          <w:t>Figure 4</w:t>
        </w:r>
        <w:r w:rsidRPr="000B1C63">
          <w:rPr>
            <w:rStyle w:val="Hyperlink"/>
            <w:rFonts w:cs="Arial"/>
            <w:noProof/>
            <w:sz w:val="20"/>
            <w:szCs w:val="20"/>
          </w:rPr>
          <w:noBreakHyphen/>
          <w:t>8: Groundwater Flooding</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2" w:history="1">
        <w:r w:rsidRPr="000B1C63">
          <w:rPr>
            <w:rStyle w:val="Hyperlink"/>
            <w:rFonts w:cs="Arial"/>
            <w:noProof/>
            <w:sz w:val="20"/>
            <w:szCs w:val="20"/>
          </w:rPr>
          <w:t>Figure 5</w:t>
        </w:r>
        <w:r w:rsidRPr="000B1C63">
          <w:rPr>
            <w:rStyle w:val="Hyperlink"/>
            <w:rFonts w:cs="Arial"/>
            <w:noProof/>
            <w:sz w:val="20"/>
            <w:szCs w:val="20"/>
          </w:rPr>
          <w:noBreakHyphen/>
          <w:t>1: West Berkshire Flood Risk Management Authorities and Partners and their responsibilities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3" w:history="1">
        <w:r w:rsidRPr="000B1C63">
          <w:rPr>
            <w:rStyle w:val="Hyperlink"/>
            <w:rFonts w:cs="Arial"/>
            <w:noProof/>
            <w:sz w:val="20"/>
            <w:szCs w:val="20"/>
          </w:rPr>
          <w:t>Figure 5</w:t>
        </w:r>
        <w:r w:rsidRPr="000B1C63">
          <w:rPr>
            <w:rStyle w:val="Hyperlink"/>
            <w:rFonts w:cs="Arial"/>
            <w:noProof/>
            <w:sz w:val="20"/>
            <w:szCs w:val="20"/>
          </w:rPr>
          <w:noBreakHyphen/>
          <w:t>2: Ditch Ownership and Maintenance Responsibilities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4" w:history="1">
        <w:r w:rsidRPr="000B1C63">
          <w:rPr>
            <w:rStyle w:val="Hyperlink"/>
            <w:rFonts w:cs="Arial"/>
            <w:noProof/>
            <w:sz w:val="20"/>
            <w:szCs w:val="20"/>
          </w:rPr>
          <w:t>Figure 5</w:t>
        </w:r>
        <w:r w:rsidRPr="000B1C63">
          <w:rPr>
            <w:rStyle w:val="Hyperlink"/>
            <w:rFonts w:cs="Arial"/>
            <w:noProof/>
            <w:sz w:val="20"/>
            <w:szCs w:val="20"/>
          </w:rPr>
          <w:noBreakHyphen/>
          <w:t>3: Drainage Network Ownership and Maintenance Responsibilities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5" w:history="1">
        <w:r w:rsidRPr="000B1C63">
          <w:rPr>
            <w:rStyle w:val="Hyperlink"/>
            <w:rFonts w:cs="Arial"/>
            <w:noProof/>
            <w:sz w:val="20"/>
            <w:szCs w:val="20"/>
          </w:rPr>
          <w:t>Figure 5</w:t>
        </w:r>
        <w:r w:rsidRPr="000B1C63">
          <w:rPr>
            <w:rStyle w:val="Hyperlink"/>
            <w:rFonts w:cs="Arial"/>
            <w:noProof/>
            <w:sz w:val="20"/>
            <w:szCs w:val="20"/>
          </w:rPr>
          <w:noBreakHyphen/>
          <w:t>4: Berkshire Five Strategic and Technical Group</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6" w:history="1">
        <w:r w:rsidRPr="000B1C63">
          <w:rPr>
            <w:rStyle w:val="Hyperlink"/>
            <w:rFonts w:cs="Arial"/>
            <w:noProof/>
            <w:sz w:val="20"/>
            <w:szCs w:val="20"/>
          </w:rPr>
          <w:t>Figure 5</w:t>
        </w:r>
        <w:r w:rsidRPr="000B1C63">
          <w:rPr>
            <w:rStyle w:val="Hyperlink"/>
            <w:rFonts w:cs="Arial"/>
            <w:noProof/>
            <w:sz w:val="20"/>
            <w:szCs w:val="20"/>
          </w:rPr>
          <w:noBreakHyphen/>
          <w:t>5: West Berkshire Overview and Scrutiny Committee</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7" w:history="1">
        <w:r w:rsidRPr="000B1C63">
          <w:rPr>
            <w:rStyle w:val="Hyperlink"/>
            <w:rFonts w:cs="Arial"/>
            <w:noProof/>
            <w:sz w:val="20"/>
            <w:szCs w:val="20"/>
          </w:rPr>
          <w:t>Table 6</w:t>
        </w:r>
        <w:r w:rsidRPr="000B1C63">
          <w:rPr>
            <w:rStyle w:val="Hyperlink"/>
            <w:rFonts w:cs="Arial"/>
            <w:noProof/>
            <w:sz w:val="20"/>
            <w:szCs w:val="20"/>
          </w:rPr>
          <w:noBreakHyphen/>
          <w:t>1: Existing Flood Risk Management Engagement Mechanisms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8" w:history="1">
        <w:r w:rsidRPr="000B1C63">
          <w:rPr>
            <w:rStyle w:val="Hyperlink"/>
            <w:rFonts w:cs="Arial"/>
            <w:noProof/>
            <w:sz w:val="20"/>
            <w:szCs w:val="20"/>
          </w:rPr>
          <w:t>Table 6</w:t>
        </w:r>
        <w:r w:rsidRPr="000B1C63">
          <w:rPr>
            <w:rStyle w:val="Hyperlink"/>
            <w:rFonts w:cs="Arial"/>
            <w:noProof/>
            <w:sz w:val="20"/>
            <w:szCs w:val="20"/>
          </w:rPr>
          <w:noBreakHyphen/>
          <w:t>2: Current Flood Risk Management Studies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29" w:history="1">
        <w:r w:rsidRPr="000B1C63">
          <w:rPr>
            <w:rStyle w:val="Hyperlink"/>
            <w:rFonts w:cs="Arial"/>
            <w:noProof/>
            <w:sz w:val="20"/>
            <w:szCs w:val="20"/>
          </w:rPr>
          <w:t>Table 6</w:t>
        </w:r>
        <w:r w:rsidRPr="000B1C63">
          <w:rPr>
            <w:rStyle w:val="Hyperlink"/>
            <w:rFonts w:cs="Arial"/>
            <w:noProof/>
            <w:sz w:val="20"/>
            <w:szCs w:val="20"/>
          </w:rPr>
          <w:noBreakHyphen/>
          <w:t>3: Flood Alleviation Schemes Pending implementation in West Berkshire</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30" w:history="1">
        <w:r w:rsidRPr="000B1C63">
          <w:rPr>
            <w:rStyle w:val="Hyperlink"/>
            <w:rFonts w:cs="Arial"/>
            <w:noProof/>
            <w:sz w:val="20"/>
            <w:szCs w:val="20"/>
          </w:rPr>
          <w:t>Table 6</w:t>
        </w:r>
        <w:r w:rsidRPr="000B1C63">
          <w:rPr>
            <w:rStyle w:val="Hyperlink"/>
            <w:rFonts w:cs="Arial"/>
            <w:noProof/>
            <w:sz w:val="20"/>
            <w:szCs w:val="20"/>
          </w:rPr>
          <w:noBreakHyphen/>
          <w:t>4: Implemented Flood Alleviation Measures in West Berkshire</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31" w:history="1">
        <w:r w:rsidRPr="000B1C63">
          <w:rPr>
            <w:rStyle w:val="Hyperlink"/>
            <w:rFonts w:cs="Arial"/>
            <w:noProof/>
            <w:sz w:val="20"/>
            <w:szCs w:val="20"/>
          </w:rPr>
          <w:t>Table 6</w:t>
        </w:r>
        <w:r w:rsidRPr="000B1C63">
          <w:rPr>
            <w:rStyle w:val="Hyperlink"/>
            <w:rFonts w:cs="Arial"/>
            <w:noProof/>
            <w:sz w:val="20"/>
            <w:szCs w:val="20"/>
          </w:rPr>
          <w:noBreakHyphen/>
          <w:t>5: West Berkshire Flood Risk Management Objectives</w:t>
        </w:r>
      </w:hyperlink>
    </w:p>
    <w:p w:rsidR="00850955" w:rsidRPr="000B1C63" w:rsidRDefault="00850955">
      <w:pPr>
        <w:pStyle w:val="TableofFigures"/>
        <w:tabs>
          <w:tab w:val="right" w:leader="dot" w:pos="9016"/>
        </w:tabs>
        <w:rPr>
          <w:rFonts w:ascii="Times New Roman" w:hAnsi="Times New Roman" w:cs="Times New Roman"/>
          <w:noProof/>
          <w:color w:val="auto"/>
          <w:sz w:val="20"/>
          <w:szCs w:val="20"/>
        </w:rPr>
      </w:pPr>
      <w:hyperlink w:anchor="_Toc374032932" w:history="1">
        <w:r w:rsidRPr="000B1C63">
          <w:rPr>
            <w:rStyle w:val="Hyperlink"/>
            <w:rFonts w:cs="Arial"/>
            <w:noProof/>
            <w:sz w:val="20"/>
            <w:szCs w:val="20"/>
          </w:rPr>
          <w:t>Figure 6</w:t>
        </w:r>
        <w:r w:rsidRPr="000B1C63">
          <w:rPr>
            <w:rStyle w:val="Hyperlink"/>
            <w:rFonts w:cs="Arial"/>
            <w:noProof/>
            <w:sz w:val="20"/>
            <w:szCs w:val="20"/>
          </w:rPr>
          <w:noBreakHyphen/>
          <w:t>1: Sustainable Drainage System Triangle</w:t>
        </w:r>
      </w:hyperlink>
    </w:p>
    <w:p w:rsidR="00850955" w:rsidRDefault="00850955" w:rsidP="00020592">
      <w:pPr>
        <w:sectPr w:rsidR="00850955" w:rsidSect="007A497B">
          <w:headerReference w:type="default" r:id="rId8"/>
          <w:footerReference w:type="default" r:id="rId9"/>
          <w:footerReference w:type="first" r:id="rId10"/>
          <w:pgSz w:w="11906" w:h="16838"/>
          <w:pgMar w:top="1440" w:right="1440" w:bottom="1440" w:left="1440" w:header="708" w:footer="708" w:gutter="0"/>
          <w:pgNumType w:fmt="lowerRoman" w:start="1"/>
          <w:cols w:space="708"/>
          <w:titlePg/>
          <w:docGrid w:linePitch="360"/>
        </w:sectPr>
      </w:pPr>
      <w:r w:rsidRPr="001444ED">
        <w:rPr>
          <w:b/>
          <w:noProof/>
          <w:sz w:val="20"/>
          <w:szCs w:val="20"/>
        </w:rPr>
        <w:fldChar w:fldCharType="end"/>
      </w:r>
    </w:p>
    <w:p w:rsidR="00850955" w:rsidRPr="001444ED" w:rsidRDefault="00850955" w:rsidP="001444ED">
      <w:pPr>
        <w:pStyle w:val="Heading1"/>
        <w:numPr>
          <w:ilvl w:val="0"/>
          <w:numId w:val="0"/>
        </w:numPr>
        <w:rPr>
          <w:color w:val="000000"/>
          <w:sz w:val="24"/>
          <w:szCs w:val="24"/>
        </w:rPr>
      </w:pPr>
      <w:bookmarkStart w:id="2" w:name="_Toc377995874"/>
      <w:r w:rsidRPr="001444ED">
        <w:rPr>
          <w:color w:val="000000"/>
          <w:sz w:val="24"/>
          <w:szCs w:val="24"/>
        </w:rPr>
        <w:lastRenderedPageBreak/>
        <w:t>Executive Summary</w:t>
      </w:r>
      <w:bookmarkEnd w:id="2"/>
    </w:p>
    <w:p w:rsidR="00850955" w:rsidRPr="001444ED" w:rsidRDefault="00710067" w:rsidP="00020592">
      <w:pPr>
        <w:rPr>
          <w:sz w:val="20"/>
          <w:szCs w:val="20"/>
        </w:rPr>
      </w:pPr>
      <w:r>
        <w:rPr>
          <w:sz w:val="20"/>
          <w:szCs w:val="20"/>
        </w:rPr>
        <w:t>As with</w:t>
      </w:r>
      <w:r w:rsidR="00850955" w:rsidRPr="001444ED">
        <w:rPr>
          <w:sz w:val="20"/>
          <w:szCs w:val="20"/>
        </w:rPr>
        <w:t xml:space="preserve"> many areas of the United Kingdom, West Berkshire has </w:t>
      </w:r>
      <w:r w:rsidRPr="001444ED">
        <w:rPr>
          <w:sz w:val="20"/>
          <w:szCs w:val="20"/>
        </w:rPr>
        <w:t>suffered</w:t>
      </w:r>
      <w:r w:rsidR="00850955" w:rsidRPr="001444ED">
        <w:rPr>
          <w:sz w:val="20"/>
          <w:szCs w:val="20"/>
        </w:rPr>
        <w:t xml:space="preserve"> as a result of recent floods.  This has provided us with first-hand experience of the consequences of flooding.  </w:t>
      </w:r>
      <w:r>
        <w:rPr>
          <w:sz w:val="20"/>
          <w:szCs w:val="20"/>
        </w:rPr>
        <w:t>Owing</w:t>
      </w:r>
      <w:r w:rsidR="00850955" w:rsidRPr="001444ED">
        <w:rPr>
          <w:sz w:val="20"/>
          <w:szCs w:val="20"/>
        </w:rPr>
        <w:t xml:space="preserve"> to the effects of climate change, extreme weather events are predicted to become more likely</w:t>
      </w:r>
      <w:r>
        <w:rPr>
          <w:sz w:val="20"/>
          <w:szCs w:val="20"/>
        </w:rPr>
        <w:t xml:space="preserve"> and consequently this will lead</w:t>
      </w:r>
      <w:r w:rsidR="00850955" w:rsidRPr="001444ED">
        <w:rPr>
          <w:sz w:val="20"/>
          <w:szCs w:val="20"/>
        </w:rPr>
        <w:t xml:space="preserve"> to an increased risk of flooding.  </w:t>
      </w:r>
      <w:r>
        <w:rPr>
          <w:sz w:val="20"/>
          <w:szCs w:val="20"/>
        </w:rPr>
        <w:t>W</w:t>
      </w:r>
      <w:r w:rsidR="00850955" w:rsidRPr="001444ED">
        <w:rPr>
          <w:sz w:val="20"/>
          <w:szCs w:val="20"/>
        </w:rPr>
        <w:t>hilst flooding can never be</w:t>
      </w:r>
      <w:r>
        <w:rPr>
          <w:sz w:val="20"/>
          <w:szCs w:val="20"/>
        </w:rPr>
        <w:t xml:space="preserve"> prevented, it can be predicted and</w:t>
      </w:r>
      <w:r w:rsidR="00850955" w:rsidRPr="001444ED">
        <w:rPr>
          <w:sz w:val="20"/>
          <w:szCs w:val="20"/>
        </w:rPr>
        <w:t xml:space="preserve"> the effects forecast</w:t>
      </w:r>
      <w:r>
        <w:rPr>
          <w:sz w:val="20"/>
          <w:szCs w:val="20"/>
        </w:rPr>
        <w:t xml:space="preserve">; </w:t>
      </w:r>
      <w:r w:rsidR="00850955" w:rsidRPr="001444ED">
        <w:rPr>
          <w:sz w:val="20"/>
          <w:szCs w:val="20"/>
        </w:rPr>
        <w:t>measures</w:t>
      </w:r>
      <w:r>
        <w:rPr>
          <w:sz w:val="20"/>
          <w:szCs w:val="20"/>
        </w:rPr>
        <w:t xml:space="preserve"> can then be</w:t>
      </w:r>
      <w:r w:rsidR="00850955" w:rsidRPr="001444ED">
        <w:rPr>
          <w:sz w:val="20"/>
          <w:szCs w:val="20"/>
        </w:rPr>
        <w:t xml:space="preserve"> put in place to manage </w:t>
      </w:r>
      <w:r>
        <w:rPr>
          <w:sz w:val="20"/>
          <w:szCs w:val="20"/>
        </w:rPr>
        <w:t>the flooding</w:t>
      </w:r>
      <w:r w:rsidR="00850955" w:rsidRPr="001444ED">
        <w:rPr>
          <w:sz w:val="20"/>
          <w:szCs w:val="20"/>
        </w:rPr>
        <w:t xml:space="preserve"> and its consequences.</w:t>
      </w:r>
    </w:p>
    <w:p w:rsidR="00850955" w:rsidRPr="001444ED" w:rsidRDefault="00850955" w:rsidP="00020592">
      <w:pPr>
        <w:rPr>
          <w:sz w:val="20"/>
          <w:szCs w:val="20"/>
        </w:rPr>
      </w:pPr>
      <w:r w:rsidRPr="001444ED">
        <w:rPr>
          <w:sz w:val="20"/>
          <w:szCs w:val="20"/>
        </w:rPr>
        <w:t xml:space="preserve">West Berkshire Council recognises that flooding can have far reaching </w:t>
      </w:r>
      <w:r w:rsidR="00710067">
        <w:rPr>
          <w:sz w:val="20"/>
          <w:szCs w:val="20"/>
        </w:rPr>
        <w:t>effects on people’s lives:</w:t>
      </w:r>
      <w:r w:rsidRPr="001444ED">
        <w:rPr>
          <w:sz w:val="20"/>
          <w:szCs w:val="20"/>
        </w:rPr>
        <w:t xml:space="preserve">  From short duration </w:t>
      </w:r>
      <w:r w:rsidR="00710067">
        <w:rPr>
          <w:sz w:val="20"/>
          <w:szCs w:val="20"/>
        </w:rPr>
        <w:t xml:space="preserve">highway </w:t>
      </w:r>
      <w:r w:rsidRPr="001444ED">
        <w:rPr>
          <w:sz w:val="20"/>
          <w:szCs w:val="20"/>
        </w:rPr>
        <w:t>flooding</w:t>
      </w:r>
      <w:r w:rsidR="00710067">
        <w:rPr>
          <w:sz w:val="20"/>
          <w:szCs w:val="20"/>
        </w:rPr>
        <w:t xml:space="preserve"> and</w:t>
      </w:r>
      <w:r w:rsidRPr="001444ED">
        <w:rPr>
          <w:sz w:val="20"/>
          <w:szCs w:val="20"/>
        </w:rPr>
        <w:t xml:space="preserve"> </w:t>
      </w:r>
      <w:r w:rsidR="00710067">
        <w:rPr>
          <w:sz w:val="20"/>
          <w:szCs w:val="20"/>
        </w:rPr>
        <w:t xml:space="preserve">the flooding of </w:t>
      </w:r>
      <w:r w:rsidRPr="001444ED">
        <w:rPr>
          <w:sz w:val="20"/>
          <w:szCs w:val="20"/>
        </w:rPr>
        <w:t>open space</w:t>
      </w:r>
      <w:r w:rsidR="00710067">
        <w:rPr>
          <w:sz w:val="20"/>
          <w:szCs w:val="20"/>
        </w:rPr>
        <w:t>s</w:t>
      </w:r>
      <w:r w:rsidRPr="001444ED">
        <w:rPr>
          <w:sz w:val="20"/>
          <w:szCs w:val="20"/>
        </w:rPr>
        <w:t xml:space="preserve"> and river corridors</w:t>
      </w:r>
      <w:r w:rsidR="00710067">
        <w:rPr>
          <w:sz w:val="20"/>
          <w:szCs w:val="20"/>
        </w:rPr>
        <w:t>,</w:t>
      </w:r>
      <w:r w:rsidRPr="001444ED">
        <w:rPr>
          <w:sz w:val="20"/>
          <w:szCs w:val="20"/>
        </w:rPr>
        <w:t xml:space="preserve"> to </w:t>
      </w:r>
      <w:r w:rsidR="006E46ED">
        <w:rPr>
          <w:sz w:val="20"/>
          <w:szCs w:val="20"/>
        </w:rPr>
        <w:t xml:space="preserve">the </w:t>
      </w:r>
      <w:r w:rsidRPr="001444ED">
        <w:rPr>
          <w:sz w:val="20"/>
          <w:szCs w:val="20"/>
        </w:rPr>
        <w:t xml:space="preserve">flooding of homes and businesses </w:t>
      </w:r>
      <w:r w:rsidR="00710067">
        <w:rPr>
          <w:sz w:val="20"/>
          <w:szCs w:val="20"/>
        </w:rPr>
        <w:t>that lead</w:t>
      </w:r>
      <w:r w:rsidR="006E46ED">
        <w:rPr>
          <w:sz w:val="20"/>
          <w:szCs w:val="20"/>
        </w:rPr>
        <w:t>s to damage and</w:t>
      </w:r>
      <w:r w:rsidRPr="001444ED">
        <w:rPr>
          <w:sz w:val="20"/>
          <w:szCs w:val="20"/>
        </w:rPr>
        <w:t xml:space="preserve"> loss of personal possessions</w:t>
      </w:r>
      <w:r w:rsidR="006E46ED">
        <w:rPr>
          <w:sz w:val="20"/>
          <w:szCs w:val="20"/>
        </w:rPr>
        <w:t>. There is also</w:t>
      </w:r>
      <w:r w:rsidRPr="001444ED">
        <w:rPr>
          <w:sz w:val="20"/>
          <w:szCs w:val="20"/>
        </w:rPr>
        <w:t xml:space="preserve"> displacement during remedial works and environmental impacts from pollution.</w:t>
      </w:r>
      <w:r w:rsidR="006E46ED">
        <w:rPr>
          <w:sz w:val="20"/>
          <w:szCs w:val="20"/>
        </w:rPr>
        <w:t xml:space="preserve"> </w:t>
      </w:r>
      <w:r w:rsidRPr="001444ED">
        <w:rPr>
          <w:sz w:val="20"/>
          <w:szCs w:val="20"/>
        </w:rPr>
        <w:t xml:space="preserve">The effects can also lead to physical and mental health issues </w:t>
      </w:r>
      <w:r w:rsidR="006E46ED">
        <w:rPr>
          <w:sz w:val="20"/>
          <w:szCs w:val="20"/>
        </w:rPr>
        <w:t>causing</w:t>
      </w:r>
      <w:r w:rsidRPr="001444ED">
        <w:rPr>
          <w:sz w:val="20"/>
          <w:szCs w:val="20"/>
        </w:rPr>
        <w:t xml:space="preserve"> increased strain on people’s lives.</w:t>
      </w:r>
    </w:p>
    <w:p w:rsidR="00850955" w:rsidRPr="001444ED" w:rsidRDefault="00850955" w:rsidP="00020592">
      <w:pPr>
        <w:rPr>
          <w:sz w:val="20"/>
          <w:szCs w:val="20"/>
        </w:rPr>
      </w:pPr>
      <w:r w:rsidRPr="001444ED">
        <w:rPr>
          <w:sz w:val="20"/>
          <w:szCs w:val="20"/>
        </w:rPr>
        <w:t>West Berkshire</w:t>
      </w:r>
      <w:r>
        <w:rPr>
          <w:sz w:val="20"/>
          <w:szCs w:val="20"/>
        </w:rPr>
        <w:t xml:space="preserve"> Council</w:t>
      </w:r>
      <w:r w:rsidRPr="001444ED">
        <w:rPr>
          <w:sz w:val="20"/>
          <w:szCs w:val="20"/>
        </w:rPr>
        <w:t xml:space="preserve"> is committed to minimising the effects of future flood event</w:t>
      </w:r>
      <w:r w:rsidR="006E46ED">
        <w:rPr>
          <w:sz w:val="20"/>
          <w:szCs w:val="20"/>
        </w:rPr>
        <w:t>s on its residents.  This first</w:t>
      </w:r>
      <w:r w:rsidRPr="001444ED">
        <w:rPr>
          <w:sz w:val="20"/>
          <w:szCs w:val="20"/>
        </w:rPr>
        <w:t xml:space="preserve"> Local Flood Risk Management Strategy (LFRMS) sets out how West Berkshire Council will work with its local flood risk management </w:t>
      </w:r>
      <w:r w:rsidR="006E46ED" w:rsidRPr="001444ED">
        <w:rPr>
          <w:sz w:val="20"/>
          <w:szCs w:val="20"/>
        </w:rPr>
        <w:t xml:space="preserve">partners </w:t>
      </w:r>
      <w:r w:rsidRPr="001444ED">
        <w:rPr>
          <w:sz w:val="20"/>
          <w:szCs w:val="20"/>
        </w:rPr>
        <w:t xml:space="preserve">to </w:t>
      </w:r>
      <w:r w:rsidR="006E46ED">
        <w:rPr>
          <w:sz w:val="20"/>
          <w:szCs w:val="20"/>
        </w:rPr>
        <w:t xml:space="preserve">better </w:t>
      </w:r>
      <w:r w:rsidRPr="001444ED">
        <w:rPr>
          <w:sz w:val="20"/>
          <w:szCs w:val="20"/>
        </w:rPr>
        <w:t xml:space="preserve">understand local flooding, communicate risks and manage unacceptable risks </w:t>
      </w:r>
      <w:r w:rsidR="006E46ED">
        <w:rPr>
          <w:sz w:val="20"/>
          <w:szCs w:val="20"/>
        </w:rPr>
        <w:t xml:space="preserve">both </w:t>
      </w:r>
      <w:r w:rsidRPr="001444ED">
        <w:rPr>
          <w:sz w:val="20"/>
          <w:szCs w:val="20"/>
        </w:rPr>
        <w:t>now and in the future.</w:t>
      </w:r>
    </w:p>
    <w:p w:rsidR="00850955" w:rsidRPr="001444ED" w:rsidRDefault="00850955" w:rsidP="00E40AFC">
      <w:pPr>
        <w:pStyle w:val="Heading2"/>
        <w:numPr>
          <w:ilvl w:val="0"/>
          <w:numId w:val="0"/>
        </w:numPr>
        <w:rPr>
          <w:color w:val="000000"/>
          <w:sz w:val="20"/>
          <w:szCs w:val="20"/>
        </w:rPr>
      </w:pPr>
      <w:bookmarkStart w:id="3" w:name="_Toc377542809"/>
      <w:bookmarkStart w:id="4" w:name="_Toc377995875"/>
      <w:r w:rsidRPr="001444ED">
        <w:rPr>
          <w:color w:val="000000"/>
          <w:sz w:val="20"/>
          <w:szCs w:val="20"/>
        </w:rPr>
        <w:t>Our Objectives</w:t>
      </w:r>
      <w:bookmarkEnd w:id="3"/>
      <w:bookmarkEnd w:id="4"/>
      <w:r w:rsidRPr="001444ED">
        <w:rPr>
          <w:color w:val="000000"/>
          <w:sz w:val="20"/>
          <w:szCs w:val="20"/>
        </w:rPr>
        <w:t xml:space="preserve"> </w:t>
      </w:r>
    </w:p>
    <w:p w:rsidR="00850955" w:rsidRPr="001444ED" w:rsidRDefault="00850955" w:rsidP="00020592">
      <w:pPr>
        <w:rPr>
          <w:sz w:val="20"/>
          <w:szCs w:val="20"/>
        </w:rPr>
      </w:pPr>
      <w:r w:rsidRPr="001444ED">
        <w:rPr>
          <w:sz w:val="20"/>
          <w:szCs w:val="20"/>
        </w:rPr>
        <w:t>Through the process of producing this LFRMS West Berkshire Council has established the following local flood risk management objectives:</w:t>
      </w:r>
    </w:p>
    <w:p w:rsidR="00850955" w:rsidRPr="001444ED" w:rsidRDefault="00850955" w:rsidP="00020592">
      <w:pPr>
        <w:pStyle w:val="Caption"/>
        <w:rPr>
          <w:color w:val="000000"/>
          <w:sz w:val="16"/>
          <w:szCs w:val="16"/>
        </w:rPr>
      </w:pPr>
      <w:bookmarkStart w:id="5" w:name="_Toc374032905"/>
      <w:r w:rsidRPr="001444ED">
        <w:rPr>
          <w:color w:val="000000"/>
          <w:sz w:val="16"/>
          <w:szCs w:val="16"/>
        </w:rPr>
        <w:t xml:space="preserve">Table </w:t>
      </w:r>
      <w:r w:rsidRPr="001444ED">
        <w:rPr>
          <w:color w:val="000000"/>
          <w:sz w:val="16"/>
          <w:szCs w:val="16"/>
        </w:rPr>
        <w:fldChar w:fldCharType="begin"/>
      </w:r>
      <w:r w:rsidRPr="001444ED">
        <w:rPr>
          <w:color w:val="000000"/>
          <w:sz w:val="16"/>
          <w:szCs w:val="16"/>
        </w:rPr>
        <w:instrText xml:space="preserve"> STYLEREF 1 \s </w:instrText>
      </w:r>
      <w:r w:rsidRPr="001444ED">
        <w:rPr>
          <w:color w:val="000000"/>
          <w:sz w:val="16"/>
          <w:szCs w:val="16"/>
        </w:rPr>
        <w:fldChar w:fldCharType="separate"/>
      </w:r>
      <w:r w:rsidR="003F0B38">
        <w:rPr>
          <w:noProof/>
          <w:color w:val="000000"/>
          <w:sz w:val="16"/>
          <w:szCs w:val="16"/>
        </w:rPr>
        <w:t>0</w:t>
      </w:r>
      <w:r w:rsidRPr="001444ED">
        <w:rPr>
          <w:color w:val="000000"/>
          <w:sz w:val="16"/>
          <w:szCs w:val="16"/>
        </w:rPr>
        <w:fldChar w:fldCharType="end"/>
      </w:r>
      <w:r w:rsidRPr="001444ED">
        <w:rPr>
          <w:color w:val="000000"/>
          <w:sz w:val="16"/>
          <w:szCs w:val="16"/>
        </w:rPr>
        <w:noBreakHyphen/>
      </w:r>
      <w:r w:rsidRPr="001444ED">
        <w:rPr>
          <w:color w:val="000000"/>
          <w:sz w:val="16"/>
          <w:szCs w:val="16"/>
        </w:rPr>
        <w:fldChar w:fldCharType="begin"/>
      </w:r>
      <w:r w:rsidRPr="001444ED">
        <w:rPr>
          <w:color w:val="000000"/>
          <w:sz w:val="16"/>
          <w:szCs w:val="16"/>
        </w:rPr>
        <w:instrText xml:space="preserve"> SEQ Table \* ARABIC \s 1 </w:instrText>
      </w:r>
      <w:r w:rsidRPr="001444ED">
        <w:rPr>
          <w:color w:val="000000"/>
          <w:sz w:val="16"/>
          <w:szCs w:val="16"/>
        </w:rPr>
        <w:fldChar w:fldCharType="separate"/>
      </w:r>
      <w:r w:rsidR="003F0B38">
        <w:rPr>
          <w:noProof/>
          <w:color w:val="000000"/>
          <w:sz w:val="16"/>
          <w:szCs w:val="16"/>
        </w:rPr>
        <w:t>1</w:t>
      </w:r>
      <w:r w:rsidRPr="001444ED">
        <w:rPr>
          <w:color w:val="000000"/>
          <w:sz w:val="16"/>
          <w:szCs w:val="16"/>
        </w:rPr>
        <w:fldChar w:fldCharType="end"/>
      </w:r>
      <w:r w:rsidRPr="001444ED">
        <w:rPr>
          <w:color w:val="000000"/>
          <w:sz w:val="16"/>
          <w:szCs w:val="16"/>
        </w:rPr>
        <w:t>: West Berkshire Council Local Flood Risk Management Objectives 2013</w:t>
      </w:r>
      <w:bookmarkEnd w:id="5"/>
    </w:p>
    <w:tbl>
      <w:tblPr>
        <w:tblW w:w="8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1"/>
        <w:gridCol w:w="7087"/>
      </w:tblGrid>
      <w:tr w:rsidR="00850955" w:rsidRPr="00AE3CEE">
        <w:tc>
          <w:tcPr>
            <w:tcW w:w="112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9324E3">
            <w:pPr>
              <w:spacing w:before="0" w:after="120"/>
              <w:rPr>
                <w:b/>
                <w:sz w:val="20"/>
                <w:szCs w:val="20"/>
              </w:rPr>
            </w:pPr>
            <w:r w:rsidRPr="00AE3CEE">
              <w:rPr>
                <w:b/>
                <w:sz w:val="20"/>
                <w:szCs w:val="20"/>
              </w:rPr>
              <w:t>Ref No:</w:t>
            </w:r>
          </w:p>
        </w:tc>
        <w:tc>
          <w:tcPr>
            <w:tcW w:w="7087"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9324E3">
            <w:pPr>
              <w:spacing w:before="0" w:after="120"/>
              <w:rPr>
                <w:b/>
                <w:sz w:val="20"/>
                <w:szCs w:val="20"/>
              </w:rPr>
            </w:pPr>
            <w:r w:rsidRPr="00AE3CEE">
              <w:rPr>
                <w:b/>
                <w:sz w:val="20"/>
                <w:szCs w:val="20"/>
              </w:rPr>
              <w:t>Objective</w:t>
            </w:r>
          </w:p>
        </w:tc>
      </w:tr>
      <w:tr w:rsidR="00850955" w:rsidRPr="00AE3CEE">
        <w:tc>
          <w:tcPr>
            <w:tcW w:w="112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9324E3">
            <w:pPr>
              <w:spacing w:before="0" w:after="120"/>
              <w:rPr>
                <w:b/>
                <w:sz w:val="20"/>
                <w:szCs w:val="20"/>
              </w:rPr>
            </w:pPr>
            <w:r w:rsidRPr="00AE3CEE">
              <w:rPr>
                <w:b/>
                <w:sz w:val="20"/>
                <w:szCs w:val="20"/>
              </w:rPr>
              <w:t>O1</w:t>
            </w:r>
          </w:p>
        </w:tc>
        <w:tc>
          <w:tcPr>
            <w:tcW w:w="7087" w:type="dxa"/>
            <w:tcBorders>
              <w:top w:val="single" w:sz="4" w:space="0" w:color="auto"/>
              <w:left w:val="single" w:sz="4" w:space="0" w:color="auto"/>
              <w:bottom w:val="single" w:sz="4" w:space="0" w:color="auto"/>
              <w:right w:val="single" w:sz="4" w:space="0" w:color="auto"/>
            </w:tcBorders>
          </w:tcPr>
          <w:p w:rsidR="00850955" w:rsidRPr="00AE3CEE" w:rsidRDefault="00850955" w:rsidP="009324E3">
            <w:pPr>
              <w:spacing w:before="0" w:after="120"/>
              <w:rPr>
                <w:sz w:val="20"/>
                <w:szCs w:val="20"/>
              </w:rPr>
            </w:pPr>
            <w:r w:rsidRPr="00AE3CEE">
              <w:rPr>
                <w:sz w:val="20"/>
                <w:szCs w:val="20"/>
              </w:rPr>
              <w:t>To provide a clear explanation of the roles and responsibilities of organisations in the management of Flood Risk and how we will work together to manage this risk</w:t>
            </w:r>
          </w:p>
        </w:tc>
      </w:tr>
      <w:tr w:rsidR="00850955" w:rsidRPr="00AE3CEE">
        <w:tc>
          <w:tcPr>
            <w:tcW w:w="112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9324E3">
            <w:pPr>
              <w:spacing w:before="0" w:after="120"/>
              <w:rPr>
                <w:b/>
                <w:sz w:val="20"/>
                <w:szCs w:val="20"/>
              </w:rPr>
            </w:pPr>
            <w:r w:rsidRPr="00AE3CEE">
              <w:rPr>
                <w:b/>
                <w:sz w:val="20"/>
                <w:szCs w:val="20"/>
              </w:rPr>
              <w:t>O2</w:t>
            </w:r>
          </w:p>
        </w:tc>
        <w:tc>
          <w:tcPr>
            <w:tcW w:w="7087" w:type="dxa"/>
            <w:tcBorders>
              <w:top w:val="single" w:sz="4" w:space="0" w:color="auto"/>
              <w:left w:val="single" w:sz="4" w:space="0" w:color="auto"/>
              <w:bottom w:val="single" w:sz="4" w:space="0" w:color="auto"/>
              <w:right w:val="single" w:sz="4" w:space="0" w:color="auto"/>
            </w:tcBorders>
          </w:tcPr>
          <w:p w:rsidR="00850955" w:rsidRPr="00AE3CEE" w:rsidRDefault="00850955" w:rsidP="009324E3">
            <w:pPr>
              <w:spacing w:before="0" w:after="120"/>
              <w:rPr>
                <w:sz w:val="20"/>
                <w:szCs w:val="20"/>
              </w:rPr>
            </w:pPr>
            <w:r w:rsidRPr="00AE3CEE">
              <w:rPr>
                <w:sz w:val="20"/>
                <w:szCs w:val="20"/>
              </w:rPr>
              <w:t>To develop a clear understanding of flood risk within West Berkshire and increase public awareness</w:t>
            </w:r>
          </w:p>
        </w:tc>
      </w:tr>
      <w:tr w:rsidR="00850955" w:rsidRPr="00AE3CEE">
        <w:tc>
          <w:tcPr>
            <w:tcW w:w="112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9324E3">
            <w:pPr>
              <w:spacing w:before="0" w:after="120"/>
              <w:rPr>
                <w:b/>
                <w:sz w:val="20"/>
                <w:szCs w:val="20"/>
              </w:rPr>
            </w:pPr>
            <w:r w:rsidRPr="00AE3CEE">
              <w:rPr>
                <w:b/>
                <w:sz w:val="20"/>
                <w:szCs w:val="20"/>
              </w:rPr>
              <w:t>O3</w:t>
            </w:r>
          </w:p>
        </w:tc>
        <w:tc>
          <w:tcPr>
            <w:tcW w:w="7087" w:type="dxa"/>
            <w:tcBorders>
              <w:top w:val="single" w:sz="4" w:space="0" w:color="auto"/>
              <w:left w:val="single" w:sz="4" w:space="0" w:color="auto"/>
              <w:bottom w:val="single" w:sz="4" w:space="0" w:color="auto"/>
              <w:right w:val="single" w:sz="4" w:space="0" w:color="auto"/>
            </w:tcBorders>
          </w:tcPr>
          <w:p w:rsidR="00850955" w:rsidRPr="00AE3CEE" w:rsidRDefault="00850955" w:rsidP="009324E3">
            <w:pPr>
              <w:spacing w:before="0" w:after="120"/>
              <w:rPr>
                <w:sz w:val="20"/>
                <w:szCs w:val="20"/>
              </w:rPr>
            </w:pPr>
            <w:r w:rsidRPr="00AE3CEE">
              <w:rPr>
                <w:sz w:val="20"/>
                <w:szCs w:val="20"/>
              </w:rPr>
              <w:t>To develop plans to reduce existing flood risk taking account of people, communities and the environment</w:t>
            </w:r>
          </w:p>
        </w:tc>
      </w:tr>
      <w:tr w:rsidR="00850955" w:rsidRPr="00AE3CEE">
        <w:tc>
          <w:tcPr>
            <w:tcW w:w="112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9324E3">
            <w:pPr>
              <w:spacing w:before="0" w:after="120"/>
              <w:rPr>
                <w:b/>
                <w:sz w:val="20"/>
                <w:szCs w:val="20"/>
              </w:rPr>
            </w:pPr>
            <w:r w:rsidRPr="00AE3CEE">
              <w:rPr>
                <w:b/>
                <w:sz w:val="20"/>
                <w:szCs w:val="20"/>
              </w:rPr>
              <w:t>O4</w:t>
            </w:r>
          </w:p>
        </w:tc>
        <w:tc>
          <w:tcPr>
            <w:tcW w:w="7087" w:type="dxa"/>
            <w:tcBorders>
              <w:top w:val="single" w:sz="4" w:space="0" w:color="auto"/>
              <w:left w:val="single" w:sz="4" w:space="0" w:color="auto"/>
              <w:bottom w:val="single" w:sz="4" w:space="0" w:color="auto"/>
              <w:right w:val="single" w:sz="4" w:space="0" w:color="auto"/>
            </w:tcBorders>
          </w:tcPr>
          <w:p w:rsidR="00850955" w:rsidRPr="00AE3CEE" w:rsidRDefault="00850955" w:rsidP="009324E3">
            <w:pPr>
              <w:spacing w:before="0" w:after="120"/>
              <w:rPr>
                <w:sz w:val="20"/>
                <w:szCs w:val="20"/>
              </w:rPr>
            </w:pPr>
            <w:r w:rsidRPr="00AE3CEE">
              <w:rPr>
                <w:sz w:val="20"/>
                <w:szCs w:val="20"/>
              </w:rPr>
              <w:t>To identify measures to reduce flood risk</w:t>
            </w:r>
          </w:p>
        </w:tc>
      </w:tr>
      <w:tr w:rsidR="00850955" w:rsidRPr="00AE3CEE">
        <w:tc>
          <w:tcPr>
            <w:tcW w:w="112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9324E3">
            <w:pPr>
              <w:spacing w:before="0" w:after="120"/>
              <w:rPr>
                <w:b/>
                <w:sz w:val="20"/>
                <w:szCs w:val="20"/>
              </w:rPr>
            </w:pPr>
            <w:r w:rsidRPr="00AE3CEE">
              <w:rPr>
                <w:b/>
                <w:sz w:val="20"/>
                <w:szCs w:val="20"/>
              </w:rPr>
              <w:t>O5</w:t>
            </w:r>
          </w:p>
        </w:tc>
        <w:tc>
          <w:tcPr>
            <w:tcW w:w="7087" w:type="dxa"/>
            <w:tcBorders>
              <w:top w:val="single" w:sz="4" w:space="0" w:color="auto"/>
              <w:left w:val="single" w:sz="4" w:space="0" w:color="auto"/>
              <w:bottom w:val="single" w:sz="4" w:space="0" w:color="auto"/>
              <w:right w:val="single" w:sz="4" w:space="0" w:color="auto"/>
            </w:tcBorders>
          </w:tcPr>
          <w:p w:rsidR="00850955" w:rsidRPr="00AE3CEE" w:rsidRDefault="00850955" w:rsidP="009324E3">
            <w:pPr>
              <w:spacing w:before="0" w:after="120"/>
              <w:rPr>
                <w:sz w:val="20"/>
                <w:szCs w:val="20"/>
              </w:rPr>
            </w:pPr>
            <w:r w:rsidRPr="00AE3CEE">
              <w:rPr>
                <w:sz w:val="20"/>
                <w:szCs w:val="20"/>
              </w:rPr>
              <w:t>To ensure that planning decisions take full account of flood risk.</w:t>
            </w:r>
          </w:p>
        </w:tc>
      </w:tr>
      <w:tr w:rsidR="00850955" w:rsidRPr="00AE3CEE">
        <w:tc>
          <w:tcPr>
            <w:tcW w:w="112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9324E3">
            <w:pPr>
              <w:spacing w:before="0" w:after="120"/>
              <w:rPr>
                <w:b/>
                <w:sz w:val="20"/>
                <w:szCs w:val="20"/>
              </w:rPr>
            </w:pPr>
            <w:r w:rsidRPr="00AE3CEE">
              <w:rPr>
                <w:b/>
                <w:sz w:val="20"/>
                <w:szCs w:val="20"/>
              </w:rPr>
              <w:t>O6</w:t>
            </w:r>
          </w:p>
        </w:tc>
        <w:tc>
          <w:tcPr>
            <w:tcW w:w="7087" w:type="dxa"/>
            <w:tcBorders>
              <w:top w:val="single" w:sz="4" w:space="0" w:color="auto"/>
              <w:left w:val="single" w:sz="4" w:space="0" w:color="auto"/>
              <w:bottom w:val="single" w:sz="4" w:space="0" w:color="auto"/>
              <w:right w:val="single" w:sz="4" w:space="0" w:color="auto"/>
            </w:tcBorders>
          </w:tcPr>
          <w:p w:rsidR="00850955" w:rsidRPr="00AE3CEE" w:rsidRDefault="00850955" w:rsidP="009324E3">
            <w:pPr>
              <w:spacing w:before="0" w:after="120"/>
              <w:rPr>
                <w:sz w:val="20"/>
                <w:szCs w:val="20"/>
              </w:rPr>
            </w:pPr>
            <w:r w:rsidRPr="00AE3CEE">
              <w:rPr>
                <w:sz w:val="20"/>
                <w:szCs w:val="20"/>
              </w:rPr>
              <w:t>To ensure that emergency plans are effective and that individuals and communities understand the risks along with their role in an emergency.</w:t>
            </w:r>
          </w:p>
        </w:tc>
      </w:tr>
    </w:tbl>
    <w:p w:rsidR="00850955" w:rsidRDefault="00850955" w:rsidP="001444ED">
      <w:pPr>
        <w:pStyle w:val="Heading2"/>
        <w:numPr>
          <w:ilvl w:val="0"/>
          <w:numId w:val="0"/>
        </w:numPr>
        <w:rPr>
          <w:sz w:val="20"/>
          <w:szCs w:val="20"/>
        </w:rPr>
      </w:pPr>
      <w:bookmarkStart w:id="6" w:name="_Toc377542810"/>
    </w:p>
    <w:p w:rsidR="00850955" w:rsidRPr="001444ED" w:rsidRDefault="00850955" w:rsidP="001444ED">
      <w:pPr>
        <w:pStyle w:val="Heading2"/>
        <w:numPr>
          <w:ilvl w:val="0"/>
          <w:numId w:val="0"/>
        </w:numPr>
        <w:rPr>
          <w:color w:val="000000"/>
          <w:sz w:val="20"/>
          <w:szCs w:val="20"/>
        </w:rPr>
      </w:pPr>
      <w:bookmarkStart w:id="7" w:name="_Toc377995876"/>
      <w:r w:rsidRPr="001444ED">
        <w:rPr>
          <w:color w:val="000000"/>
          <w:sz w:val="20"/>
          <w:szCs w:val="20"/>
        </w:rPr>
        <w:t>Our Measures</w:t>
      </w:r>
      <w:bookmarkEnd w:id="6"/>
      <w:bookmarkEnd w:id="7"/>
      <w:r w:rsidRPr="001444ED">
        <w:rPr>
          <w:color w:val="000000"/>
          <w:sz w:val="20"/>
          <w:szCs w:val="20"/>
        </w:rPr>
        <w:t xml:space="preserve"> </w:t>
      </w:r>
    </w:p>
    <w:p w:rsidR="00850955" w:rsidRPr="001444ED" w:rsidRDefault="00850955" w:rsidP="00020592">
      <w:pPr>
        <w:rPr>
          <w:sz w:val="20"/>
          <w:szCs w:val="20"/>
        </w:rPr>
      </w:pPr>
      <w:r w:rsidRPr="001444ED">
        <w:rPr>
          <w:sz w:val="20"/>
          <w:szCs w:val="20"/>
        </w:rPr>
        <w:t>To achieve these objectives</w:t>
      </w:r>
      <w:r w:rsidR="00A62820">
        <w:rPr>
          <w:sz w:val="20"/>
          <w:szCs w:val="20"/>
        </w:rPr>
        <w:t>,</w:t>
      </w:r>
      <w:r w:rsidRPr="001444ED">
        <w:rPr>
          <w:sz w:val="20"/>
          <w:szCs w:val="20"/>
        </w:rPr>
        <w:t xml:space="preserve"> West Berkshire Council has identified 21 measures</w:t>
      </w:r>
      <w:r w:rsidR="00A62820">
        <w:rPr>
          <w:sz w:val="20"/>
          <w:szCs w:val="20"/>
        </w:rPr>
        <w:t xml:space="preserve"> which are</w:t>
      </w:r>
      <w:r w:rsidRPr="001444ED">
        <w:rPr>
          <w:sz w:val="20"/>
          <w:szCs w:val="20"/>
        </w:rPr>
        <w:t xml:space="preserve"> presented in the Action Plan associated with this LFRMS.  The</w:t>
      </w:r>
      <w:r w:rsidR="00A62820">
        <w:rPr>
          <w:sz w:val="20"/>
          <w:szCs w:val="20"/>
        </w:rPr>
        <w:t>se</w:t>
      </w:r>
      <w:r w:rsidRPr="001444ED">
        <w:rPr>
          <w:sz w:val="20"/>
          <w:szCs w:val="20"/>
        </w:rPr>
        <w:t xml:space="preserve"> measures address various aspects of local flood risk management</w:t>
      </w:r>
      <w:r w:rsidR="00A62820">
        <w:rPr>
          <w:sz w:val="20"/>
          <w:szCs w:val="20"/>
        </w:rPr>
        <w:t>,</w:t>
      </w:r>
      <w:r w:rsidRPr="001444ED">
        <w:rPr>
          <w:sz w:val="20"/>
          <w:szCs w:val="20"/>
        </w:rPr>
        <w:t xml:space="preserve"> from improving awareness and communication to implementing measures to reduce unacceptable flood risk.  All the measures </w:t>
      </w:r>
      <w:r>
        <w:rPr>
          <w:sz w:val="20"/>
          <w:szCs w:val="20"/>
        </w:rPr>
        <w:t>will</w:t>
      </w:r>
      <w:r w:rsidRPr="001444ED">
        <w:rPr>
          <w:sz w:val="20"/>
          <w:szCs w:val="20"/>
        </w:rPr>
        <w:t xml:space="preserve"> be actioned by West Berkshire Council with assistance and support in some cases from its local flood risk management</w:t>
      </w:r>
      <w:r w:rsidR="00A62820" w:rsidRPr="00A62820">
        <w:rPr>
          <w:sz w:val="20"/>
          <w:szCs w:val="20"/>
        </w:rPr>
        <w:t xml:space="preserve"> </w:t>
      </w:r>
      <w:r w:rsidR="00A62820" w:rsidRPr="001444ED">
        <w:rPr>
          <w:sz w:val="20"/>
          <w:szCs w:val="20"/>
        </w:rPr>
        <w:t>partners</w:t>
      </w:r>
      <w:r w:rsidR="00A62820">
        <w:rPr>
          <w:sz w:val="20"/>
          <w:szCs w:val="20"/>
        </w:rPr>
        <w:t>.</w:t>
      </w:r>
    </w:p>
    <w:p w:rsidR="00850955" w:rsidRPr="001444ED" w:rsidRDefault="00850955" w:rsidP="00E40AFC">
      <w:pPr>
        <w:pStyle w:val="Heading2"/>
        <w:numPr>
          <w:ilvl w:val="0"/>
          <w:numId w:val="0"/>
        </w:numPr>
        <w:rPr>
          <w:color w:val="000000"/>
          <w:sz w:val="20"/>
          <w:szCs w:val="20"/>
        </w:rPr>
      </w:pPr>
      <w:bookmarkStart w:id="8" w:name="_Toc377542812"/>
      <w:bookmarkStart w:id="9" w:name="_Toc377995877"/>
      <w:r w:rsidRPr="001444ED">
        <w:rPr>
          <w:color w:val="000000"/>
          <w:sz w:val="20"/>
          <w:szCs w:val="20"/>
        </w:rPr>
        <w:lastRenderedPageBreak/>
        <w:t>Funding the implementation of Flood Risk Management Measures</w:t>
      </w:r>
      <w:bookmarkEnd w:id="8"/>
      <w:bookmarkEnd w:id="9"/>
    </w:p>
    <w:p w:rsidR="00850955" w:rsidRPr="001444ED" w:rsidRDefault="00850955" w:rsidP="00020592">
      <w:pPr>
        <w:rPr>
          <w:sz w:val="20"/>
          <w:szCs w:val="20"/>
        </w:rPr>
      </w:pPr>
      <w:r w:rsidRPr="001444ED">
        <w:rPr>
          <w:sz w:val="20"/>
          <w:szCs w:val="20"/>
        </w:rPr>
        <w:t>To achieve the implementation of the above measures West Berkshire Council in consultation with its partners in local flood risk management has identified that funding will need to be sought from a variety of sources including:</w:t>
      </w:r>
    </w:p>
    <w:p w:rsidR="00850955" w:rsidRDefault="00850955" w:rsidP="001D6818">
      <w:pPr>
        <w:pStyle w:val="Bullets"/>
        <w:numPr>
          <w:ilvl w:val="0"/>
          <w:numId w:val="3"/>
        </w:numPr>
        <w:spacing w:after="120"/>
      </w:pPr>
      <w:r w:rsidRPr="001444ED">
        <w:t>Flood &amp; Coastal Erosion Risk Management Grant in Aid (FCRM GiA)</w:t>
      </w:r>
    </w:p>
    <w:p w:rsidR="00850955" w:rsidRDefault="00850955" w:rsidP="001D6818">
      <w:pPr>
        <w:pStyle w:val="Bullets"/>
        <w:numPr>
          <w:ilvl w:val="0"/>
          <w:numId w:val="3"/>
        </w:numPr>
        <w:spacing w:after="120"/>
      </w:pPr>
      <w:r>
        <w:t>West Berkshire Council</w:t>
      </w:r>
    </w:p>
    <w:p w:rsidR="00850955" w:rsidRDefault="00850955" w:rsidP="001D6818">
      <w:pPr>
        <w:pStyle w:val="Bullets"/>
        <w:numPr>
          <w:ilvl w:val="0"/>
          <w:numId w:val="3"/>
        </w:numPr>
        <w:spacing w:after="120"/>
      </w:pPr>
      <w:r>
        <w:t>Professional partners</w:t>
      </w:r>
    </w:p>
    <w:p w:rsidR="00850955" w:rsidRDefault="00850955" w:rsidP="001D6818">
      <w:pPr>
        <w:pStyle w:val="Bullets"/>
        <w:numPr>
          <w:ilvl w:val="0"/>
          <w:numId w:val="3"/>
        </w:numPr>
        <w:spacing w:after="120"/>
      </w:pPr>
      <w:r>
        <w:t>Regional Flood and Coastal Committee Local Levy</w:t>
      </w:r>
    </w:p>
    <w:p w:rsidR="00850955" w:rsidRPr="001444ED" w:rsidRDefault="00850955" w:rsidP="001D6818">
      <w:pPr>
        <w:pStyle w:val="WSPBullets"/>
        <w:rPr>
          <w:sz w:val="20"/>
          <w:szCs w:val="20"/>
        </w:rPr>
      </w:pPr>
      <w:r w:rsidRPr="001444ED">
        <w:rPr>
          <w:sz w:val="20"/>
          <w:szCs w:val="20"/>
        </w:rPr>
        <w:t>Community Infrastructure Levy (CIL)</w:t>
      </w:r>
    </w:p>
    <w:p w:rsidR="00850955" w:rsidRPr="001444ED" w:rsidRDefault="00850955" w:rsidP="001D6818">
      <w:pPr>
        <w:pStyle w:val="Bullets"/>
        <w:numPr>
          <w:ilvl w:val="0"/>
          <w:numId w:val="3"/>
        </w:numPr>
        <w:spacing w:after="120"/>
      </w:pPr>
      <w:r w:rsidRPr="001444ED">
        <w:t>Section 106 contributions</w:t>
      </w:r>
    </w:p>
    <w:p w:rsidR="00850955" w:rsidRDefault="00850955" w:rsidP="001D6818">
      <w:pPr>
        <w:pStyle w:val="Bullets"/>
        <w:numPr>
          <w:ilvl w:val="0"/>
          <w:numId w:val="3"/>
        </w:numPr>
        <w:spacing w:after="120"/>
      </w:pPr>
      <w:r w:rsidRPr="001444ED">
        <w:t>Local Community contributions</w:t>
      </w:r>
    </w:p>
    <w:p w:rsidR="00850955" w:rsidRPr="001444ED" w:rsidRDefault="00850955" w:rsidP="001D6818">
      <w:pPr>
        <w:pStyle w:val="Bullets"/>
        <w:spacing w:after="120"/>
        <w:ind w:left="357"/>
      </w:pPr>
    </w:p>
    <w:p w:rsidR="00850955" w:rsidRPr="001444ED" w:rsidRDefault="00850955" w:rsidP="00020592">
      <w:pPr>
        <w:rPr>
          <w:sz w:val="20"/>
          <w:szCs w:val="20"/>
        </w:rPr>
      </w:pPr>
      <w:r w:rsidRPr="001444ED">
        <w:rPr>
          <w:sz w:val="20"/>
          <w:szCs w:val="20"/>
        </w:rPr>
        <w:t>Through the process of developing this LFRMS</w:t>
      </w:r>
      <w:r w:rsidR="00A62820">
        <w:rPr>
          <w:sz w:val="20"/>
          <w:szCs w:val="20"/>
        </w:rPr>
        <w:t>,</w:t>
      </w:r>
      <w:r w:rsidRPr="001444ED">
        <w:rPr>
          <w:sz w:val="20"/>
          <w:szCs w:val="20"/>
        </w:rPr>
        <w:t xml:space="preserve"> West Berkshire </w:t>
      </w:r>
      <w:r w:rsidR="00A62820">
        <w:rPr>
          <w:sz w:val="20"/>
          <w:szCs w:val="20"/>
        </w:rPr>
        <w:t xml:space="preserve">Council </w:t>
      </w:r>
      <w:r w:rsidRPr="001444ED">
        <w:rPr>
          <w:sz w:val="20"/>
          <w:szCs w:val="20"/>
        </w:rPr>
        <w:t>has assessed the potential of measures to support the wider</w:t>
      </w:r>
      <w:r w:rsidR="00A62820">
        <w:rPr>
          <w:sz w:val="20"/>
          <w:szCs w:val="20"/>
        </w:rPr>
        <w:t>,</w:t>
      </w:r>
      <w:r w:rsidRPr="001444ED">
        <w:rPr>
          <w:sz w:val="20"/>
          <w:szCs w:val="20"/>
        </w:rPr>
        <w:t xml:space="preserve"> environmental objectives for the district. It has also assessed timeframes for implementation of the measures in light of the periodic review cycle for other assessments and documents relating to local flood risk management and catchment management</w:t>
      </w:r>
      <w:r w:rsidR="002C4B85">
        <w:rPr>
          <w:sz w:val="20"/>
          <w:szCs w:val="20"/>
        </w:rPr>
        <w:t>. T</w:t>
      </w:r>
      <w:r w:rsidRPr="001444ED">
        <w:rPr>
          <w:sz w:val="20"/>
          <w:szCs w:val="20"/>
        </w:rPr>
        <w:t>his LFRMS will be formal</w:t>
      </w:r>
      <w:r w:rsidR="002C4B85">
        <w:rPr>
          <w:sz w:val="20"/>
          <w:szCs w:val="20"/>
        </w:rPr>
        <w:t>ly reviewed for potential updating</w:t>
      </w:r>
      <w:r w:rsidRPr="001444ED">
        <w:rPr>
          <w:sz w:val="20"/>
          <w:szCs w:val="20"/>
        </w:rPr>
        <w:t xml:space="preserve"> in </w:t>
      </w:r>
      <w:r w:rsidRPr="001444ED">
        <w:rPr>
          <w:color w:val="auto"/>
          <w:sz w:val="20"/>
          <w:szCs w:val="20"/>
        </w:rPr>
        <w:t>20</w:t>
      </w:r>
      <w:r w:rsidRPr="001444ED">
        <w:rPr>
          <w:sz w:val="20"/>
          <w:szCs w:val="20"/>
        </w:rPr>
        <w:t>20.</w:t>
      </w:r>
    </w:p>
    <w:p w:rsidR="00850955" w:rsidRPr="00A8394C" w:rsidRDefault="00850955" w:rsidP="00A8394C">
      <w:pPr>
        <w:pStyle w:val="Heading1"/>
        <w:rPr>
          <w:color w:val="000000"/>
          <w:sz w:val="24"/>
        </w:rPr>
      </w:pPr>
      <w:r>
        <w:br w:type="page"/>
      </w:r>
      <w:bookmarkStart w:id="10" w:name="_Toc377995878"/>
      <w:r w:rsidRPr="00A8394C">
        <w:rPr>
          <w:color w:val="000000"/>
          <w:sz w:val="24"/>
        </w:rPr>
        <w:lastRenderedPageBreak/>
        <w:t>Introduction</w:t>
      </w:r>
      <w:bookmarkEnd w:id="10"/>
    </w:p>
    <w:p w:rsidR="00850955" w:rsidRPr="001D6818" w:rsidRDefault="00850955" w:rsidP="00020592">
      <w:pPr>
        <w:rPr>
          <w:sz w:val="20"/>
          <w:szCs w:val="20"/>
        </w:rPr>
      </w:pPr>
      <w:r w:rsidRPr="001D6818">
        <w:rPr>
          <w:sz w:val="20"/>
          <w:szCs w:val="20"/>
        </w:rPr>
        <w:t>In recent years</w:t>
      </w:r>
      <w:r w:rsidR="00D96B7E">
        <w:rPr>
          <w:sz w:val="20"/>
          <w:szCs w:val="20"/>
        </w:rPr>
        <w:t>, West Berkshire</w:t>
      </w:r>
      <w:r w:rsidRPr="001D6818">
        <w:rPr>
          <w:sz w:val="20"/>
          <w:szCs w:val="20"/>
        </w:rPr>
        <w:t xml:space="preserve"> along with many other parts of the </w:t>
      </w:r>
      <w:r w:rsidR="00D96B7E" w:rsidRPr="001D6818">
        <w:rPr>
          <w:sz w:val="20"/>
          <w:szCs w:val="20"/>
        </w:rPr>
        <w:t>UK</w:t>
      </w:r>
      <w:r w:rsidRPr="001D6818">
        <w:rPr>
          <w:sz w:val="20"/>
          <w:szCs w:val="20"/>
        </w:rPr>
        <w:t xml:space="preserve"> has suffered from a number of flooding events which have directly affected people’s lives, homes and businesses. The West Berkshire Local Flood Risk Management Strategy aims to help reduce and manage flood risk</w:t>
      </w:r>
      <w:r w:rsidR="00D96B7E">
        <w:rPr>
          <w:sz w:val="20"/>
          <w:szCs w:val="20"/>
        </w:rPr>
        <w:t>. This will be achieved</w:t>
      </w:r>
      <w:r w:rsidRPr="001D6818">
        <w:rPr>
          <w:sz w:val="20"/>
          <w:szCs w:val="20"/>
        </w:rPr>
        <w:t xml:space="preserve"> through a better understand</w:t>
      </w:r>
      <w:r>
        <w:rPr>
          <w:sz w:val="20"/>
          <w:szCs w:val="20"/>
        </w:rPr>
        <w:t>ing</w:t>
      </w:r>
      <w:r w:rsidRPr="001D6818">
        <w:rPr>
          <w:sz w:val="20"/>
          <w:szCs w:val="20"/>
        </w:rPr>
        <w:t xml:space="preserve"> of flood risk within West Berkshire, better co-operation between organisations involved in flood risk management and better communications with the public about the risks and what can be done.</w:t>
      </w:r>
    </w:p>
    <w:p w:rsidR="00850955" w:rsidRDefault="00850955" w:rsidP="00020592">
      <w:pPr>
        <w:rPr>
          <w:sz w:val="20"/>
          <w:szCs w:val="20"/>
        </w:rPr>
      </w:pPr>
      <w:r w:rsidRPr="001D6818">
        <w:rPr>
          <w:sz w:val="20"/>
          <w:szCs w:val="20"/>
        </w:rPr>
        <w:t>Under the Flood and Water Management Act 2010 (FWMA), West Berkshire Council is designated as a Lead Local Flood Authority and has new statutory powers and responsibilities for co-ordinating flood risk management in partnership with other organisations.  A key component of the Act is that West Berkshire Council must ‘develop, maintain, apply and monitor a strategy for local flood risk management’. The Strategy establishes a set of objectives and</w:t>
      </w:r>
      <w:r>
        <w:rPr>
          <w:sz w:val="20"/>
          <w:szCs w:val="20"/>
        </w:rPr>
        <w:t xml:space="preserve"> action</w:t>
      </w:r>
      <w:r w:rsidR="00D96B7E">
        <w:rPr>
          <w:sz w:val="20"/>
          <w:szCs w:val="20"/>
        </w:rPr>
        <w:t>s</w:t>
      </w:r>
      <w:r>
        <w:rPr>
          <w:sz w:val="20"/>
          <w:szCs w:val="20"/>
        </w:rPr>
        <w:t xml:space="preserve"> (presented as an A</w:t>
      </w:r>
      <w:r w:rsidRPr="001D6818">
        <w:rPr>
          <w:sz w:val="20"/>
          <w:szCs w:val="20"/>
        </w:rPr>
        <w:t>ction Plan) that will direct the Council towards meeting those objectives. The Strategy therefore provides a single consistent reference against which West Berkshire Council can develop, apply and monitor flood risk management, both now and in the future. In doing so the Strategy will help individuals, communities and business</w:t>
      </w:r>
      <w:r>
        <w:rPr>
          <w:sz w:val="20"/>
          <w:szCs w:val="20"/>
        </w:rPr>
        <w:t>es</w:t>
      </w:r>
      <w:r w:rsidRPr="001D6818">
        <w:rPr>
          <w:sz w:val="20"/>
          <w:szCs w:val="20"/>
        </w:rPr>
        <w:t xml:space="preserve"> understand local flood risk and what actions they can expect to see with regards local flood risk management and what actions they can take to reduce their risk from future flood events.</w:t>
      </w:r>
    </w:p>
    <w:p w:rsidR="00850955" w:rsidRPr="00180F7B" w:rsidRDefault="00850955" w:rsidP="00020592">
      <w:pPr>
        <w:rPr>
          <w:sz w:val="20"/>
          <w:szCs w:val="20"/>
        </w:rPr>
      </w:pPr>
      <w:r w:rsidRPr="001D6818">
        <w:rPr>
          <w:sz w:val="20"/>
          <w:szCs w:val="20"/>
        </w:rPr>
        <w:t>In accordance with Section 9 of the FWMA, Lead Local Flood Authorities (LLFA) are required to develop, maintain, apply and monitor Local Flood Risk Management Strategies which set out their vision for managing flood risk from surface water, groundwater and ordinary watercourses in their administrative areas.</w:t>
      </w:r>
    </w:p>
    <w:p w:rsidR="00850955" w:rsidRPr="001D6818" w:rsidRDefault="00850955" w:rsidP="00020592">
      <w:pPr>
        <w:pStyle w:val="Heading2"/>
        <w:rPr>
          <w:color w:val="000000"/>
          <w:sz w:val="20"/>
          <w:szCs w:val="20"/>
        </w:rPr>
      </w:pPr>
      <w:bookmarkStart w:id="11" w:name="_Toc377995879"/>
      <w:r w:rsidRPr="001D6818">
        <w:rPr>
          <w:color w:val="000000"/>
          <w:sz w:val="20"/>
          <w:szCs w:val="20"/>
        </w:rPr>
        <w:t>What is a Local Flood Risk Management Strategy</w:t>
      </w:r>
      <w:bookmarkEnd w:id="11"/>
    </w:p>
    <w:p w:rsidR="00850955" w:rsidRDefault="00850955" w:rsidP="00020592">
      <w:pPr>
        <w:rPr>
          <w:sz w:val="20"/>
          <w:szCs w:val="20"/>
        </w:rPr>
      </w:pPr>
      <w:r w:rsidRPr="001D6818">
        <w:rPr>
          <w:sz w:val="20"/>
          <w:szCs w:val="20"/>
        </w:rPr>
        <w:t>The Strategy establishes a set of flood risk management objectives and corresponding measures (presented as an action plan) that will steer West Berkshire Council towards meeting these objectives.  The LFRMS provides a single consistent reference point against which West Berkshire Council can develop, apply and monitor flood risk management.</w:t>
      </w:r>
    </w:p>
    <w:p w:rsidR="00850955" w:rsidRPr="00180F7B" w:rsidRDefault="00850955" w:rsidP="00020592">
      <w:pPr>
        <w:rPr>
          <w:b/>
          <w:sz w:val="20"/>
          <w:szCs w:val="20"/>
        </w:rPr>
      </w:pPr>
      <w:r w:rsidRPr="00180F7B">
        <w:rPr>
          <w:b/>
          <w:sz w:val="20"/>
          <w:szCs w:val="20"/>
        </w:rPr>
        <w:t>Who is the LFRMS for?</w:t>
      </w:r>
    </w:p>
    <w:p w:rsidR="00850955" w:rsidRPr="001D6818" w:rsidRDefault="00850955" w:rsidP="00020592">
      <w:pPr>
        <w:rPr>
          <w:sz w:val="20"/>
          <w:szCs w:val="20"/>
        </w:rPr>
      </w:pPr>
      <w:r>
        <w:rPr>
          <w:sz w:val="20"/>
          <w:szCs w:val="20"/>
        </w:rPr>
        <w:t>T</w:t>
      </w:r>
      <w:r w:rsidRPr="001D6818">
        <w:rPr>
          <w:sz w:val="20"/>
          <w:szCs w:val="20"/>
        </w:rPr>
        <w:t>he LFRMS will help individuals, communities and businesses understand local flood risk, what action they can expect to see with regards local flood risk management and what action they can take to reduce their risk from future flood events.</w:t>
      </w:r>
    </w:p>
    <w:p w:rsidR="00850955" w:rsidRPr="001D6818" w:rsidRDefault="00850955" w:rsidP="00020592">
      <w:pPr>
        <w:pStyle w:val="Heading2"/>
        <w:rPr>
          <w:color w:val="000000"/>
          <w:sz w:val="20"/>
          <w:szCs w:val="20"/>
        </w:rPr>
      </w:pPr>
      <w:bookmarkStart w:id="12" w:name="_Toc377995880"/>
      <w:r w:rsidRPr="001D6818">
        <w:rPr>
          <w:color w:val="000000"/>
          <w:sz w:val="20"/>
          <w:szCs w:val="20"/>
        </w:rPr>
        <w:t>The Aim of the Strategy</w:t>
      </w:r>
      <w:bookmarkEnd w:id="12"/>
    </w:p>
    <w:p w:rsidR="00850955" w:rsidRPr="001D6818" w:rsidRDefault="00850955" w:rsidP="00020592">
      <w:pPr>
        <w:rPr>
          <w:sz w:val="20"/>
          <w:szCs w:val="20"/>
        </w:rPr>
      </w:pPr>
      <w:r w:rsidRPr="001D6818">
        <w:rPr>
          <w:sz w:val="20"/>
          <w:szCs w:val="20"/>
        </w:rPr>
        <w:t>The aim of the Local Flood Risk Management Strategy (LFRMS) is to explain how West Berkshire Council will engage in the management of flood risk from surface water, groundwater and ordinary watercourses within its administrative area, now and in the future.</w:t>
      </w:r>
    </w:p>
    <w:p w:rsidR="00850955" w:rsidRPr="001D6818" w:rsidRDefault="00850955" w:rsidP="00020592">
      <w:pPr>
        <w:rPr>
          <w:sz w:val="20"/>
          <w:szCs w:val="20"/>
        </w:rPr>
      </w:pPr>
      <w:r w:rsidRPr="001D6818">
        <w:rPr>
          <w:sz w:val="20"/>
          <w:szCs w:val="20"/>
        </w:rPr>
        <w:t>Principles of the Strategy</w:t>
      </w:r>
    </w:p>
    <w:p w:rsidR="00850955" w:rsidRPr="001D6818" w:rsidRDefault="00850955" w:rsidP="00020592">
      <w:pPr>
        <w:rPr>
          <w:sz w:val="20"/>
          <w:szCs w:val="20"/>
        </w:rPr>
      </w:pPr>
      <w:r w:rsidRPr="001D6818">
        <w:rPr>
          <w:sz w:val="20"/>
          <w:szCs w:val="20"/>
        </w:rPr>
        <w:t>The following are guiding principles on which flood risk management in West Berkshire will be based:</w:t>
      </w:r>
    </w:p>
    <w:p w:rsidR="00850955" w:rsidRPr="001D6818" w:rsidRDefault="00850955" w:rsidP="00472E45">
      <w:pPr>
        <w:pStyle w:val="ListParagraph"/>
        <w:numPr>
          <w:ilvl w:val="0"/>
          <w:numId w:val="24"/>
        </w:numPr>
        <w:rPr>
          <w:sz w:val="20"/>
          <w:szCs w:val="20"/>
        </w:rPr>
      </w:pPr>
      <w:r w:rsidRPr="001D6818">
        <w:rPr>
          <w:sz w:val="20"/>
          <w:szCs w:val="20"/>
        </w:rPr>
        <w:t>Flooding is a natural process that will occur despite all efforts to prevent it. It is therefore important to focus on reducing the consequence of flooding and the disruption that it causes</w:t>
      </w:r>
      <w:r>
        <w:rPr>
          <w:sz w:val="20"/>
          <w:szCs w:val="20"/>
        </w:rPr>
        <w:t>, as well</w:t>
      </w:r>
      <w:r w:rsidRPr="001D6818">
        <w:rPr>
          <w:sz w:val="20"/>
          <w:szCs w:val="20"/>
        </w:rPr>
        <w:t xml:space="preserve"> as on measures to prevent it.</w:t>
      </w:r>
    </w:p>
    <w:p w:rsidR="00850955" w:rsidRPr="001D6818" w:rsidRDefault="00850955" w:rsidP="00472E45">
      <w:pPr>
        <w:pStyle w:val="ListParagraph"/>
        <w:numPr>
          <w:ilvl w:val="0"/>
          <w:numId w:val="24"/>
        </w:numPr>
        <w:rPr>
          <w:sz w:val="20"/>
          <w:szCs w:val="20"/>
        </w:rPr>
      </w:pPr>
      <w:r w:rsidRPr="001D6818">
        <w:rPr>
          <w:sz w:val="20"/>
          <w:szCs w:val="20"/>
        </w:rPr>
        <w:t>Improving our knowledge and understanding of flood risk within West Berkshire is essential.</w:t>
      </w:r>
    </w:p>
    <w:p w:rsidR="00850955" w:rsidRPr="001D6818" w:rsidRDefault="00850955" w:rsidP="00472E45">
      <w:pPr>
        <w:pStyle w:val="ListParagraph"/>
        <w:numPr>
          <w:ilvl w:val="0"/>
          <w:numId w:val="24"/>
        </w:numPr>
        <w:rPr>
          <w:sz w:val="20"/>
          <w:szCs w:val="20"/>
        </w:rPr>
      </w:pPr>
      <w:r w:rsidRPr="001D6818">
        <w:rPr>
          <w:sz w:val="20"/>
          <w:szCs w:val="20"/>
        </w:rPr>
        <w:t>Decisions on where local resources are focused will be evidence based and proportionate.</w:t>
      </w:r>
    </w:p>
    <w:p w:rsidR="00850955" w:rsidRPr="001D6818" w:rsidRDefault="00850955" w:rsidP="00472E45">
      <w:pPr>
        <w:pStyle w:val="ListParagraph"/>
        <w:numPr>
          <w:ilvl w:val="0"/>
          <w:numId w:val="24"/>
        </w:numPr>
        <w:rPr>
          <w:sz w:val="20"/>
          <w:szCs w:val="20"/>
        </w:rPr>
      </w:pPr>
      <w:r w:rsidRPr="001D6818">
        <w:rPr>
          <w:sz w:val="20"/>
          <w:szCs w:val="20"/>
        </w:rPr>
        <w:lastRenderedPageBreak/>
        <w:t>No organisation is able to ensure that householders and businesses are safe from flooding. Householders and businesses have responsibility for protecting their</w:t>
      </w:r>
      <w:r w:rsidR="00D96B7E">
        <w:rPr>
          <w:sz w:val="20"/>
          <w:szCs w:val="20"/>
        </w:rPr>
        <w:t xml:space="preserve"> own</w:t>
      </w:r>
      <w:r w:rsidRPr="001D6818">
        <w:rPr>
          <w:sz w:val="20"/>
          <w:szCs w:val="20"/>
        </w:rPr>
        <w:t xml:space="preserve"> property, </w:t>
      </w:r>
    </w:p>
    <w:p w:rsidR="00850955" w:rsidRPr="001D6818" w:rsidRDefault="00D96B7E" w:rsidP="00472E45">
      <w:pPr>
        <w:pStyle w:val="ListParagraph"/>
        <w:numPr>
          <w:ilvl w:val="0"/>
          <w:numId w:val="24"/>
        </w:numPr>
        <w:rPr>
          <w:sz w:val="20"/>
          <w:szCs w:val="20"/>
        </w:rPr>
      </w:pPr>
      <w:r>
        <w:rPr>
          <w:sz w:val="20"/>
          <w:szCs w:val="20"/>
        </w:rPr>
        <w:t>No</w:t>
      </w:r>
      <w:r w:rsidR="00850955" w:rsidRPr="001D6818">
        <w:rPr>
          <w:sz w:val="20"/>
          <w:szCs w:val="20"/>
        </w:rPr>
        <w:t xml:space="preserve"> single organisation can effectively manage flood risk across the whole of West Berkshire</w:t>
      </w:r>
      <w:r>
        <w:rPr>
          <w:sz w:val="20"/>
          <w:szCs w:val="20"/>
        </w:rPr>
        <w:t>,</w:t>
      </w:r>
      <w:r w:rsidR="00850955" w:rsidRPr="001D6818">
        <w:rPr>
          <w:sz w:val="20"/>
          <w:szCs w:val="20"/>
        </w:rPr>
        <w:t xml:space="preserve"> so co-operation among public and private sector agencies is essential for the long-term success of flood risk management.</w:t>
      </w:r>
    </w:p>
    <w:p w:rsidR="00850955" w:rsidRPr="001D6818" w:rsidRDefault="00850955" w:rsidP="00472E45">
      <w:pPr>
        <w:pStyle w:val="ListParagraph"/>
        <w:numPr>
          <w:ilvl w:val="0"/>
          <w:numId w:val="24"/>
        </w:numPr>
        <w:rPr>
          <w:sz w:val="20"/>
          <w:szCs w:val="20"/>
        </w:rPr>
      </w:pPr>
      <w:r w:rsidRPr="001D6818">
        <w:rPr>
          <w:sz w:val="20"/>
          <w:szCs w:val="20"/>
        </w:rPr>
        <w:t>Proposals to prevent or reduce flooding can sometimes have significant effects on the natural environment. Flood prevent</w:t>
      </w:r>
      <w:r>
        <w:rPr>
          <w:sz w:val="20"/>
          <w:szCs w:val="20"/>
        </w:rPr>
        <w:t>ion</w:t>
      </w:r>
      <w:r w:rsidRPr="001D6818">
        <w:rPr>
          <w:sz w:val="20"/>
          <w:szCs w:val="20"/>
        </w:rPr>
        <w:t xml:space="preserve"> scheme</w:t>
      </w:r>
      <w:r w:rsidR="00D96B7E">
        <w:rPr>
          <w:sz w:val="20"/>
          <w:szCs w:val="20"/>
        </w:rPr>
        <w:t>s</w:t>
      </w:r>
      <w:r w:rsidRPr="001D6818">
        <w:rPr>
          <w:sz w:val="20"/>
          <w:szCs w:val="20"/>
        </w:rPr>
        <w:t xml:space="preserve"> will only be approved if it can be shown by means of an Environment</w:t>
      </w:r>
      <w:r w:rsidR="00D96B7E">
        <w:rPr>
          <w:sz w:val="20"/>
          <w:szCs w:val="20"/>
        </w:rPr>
        <w:t>al</w:t>
      </w:r>
      <w:r w:rsidRPr="001D6818">
        <w:rPr>
          <w:sz w:val="20"/>
          <w:szCs w:val="20"/>
        </w:rPr>
        <w:t xml:space="preserve"> Assessment, that the environment will not be adversely affected.</w:t>
      </w:r>
    </w:p>
    <w:p w:rsidR="00850955" w:rsidRPr="001D6818" w:rsidRDefault="00850955" w:rsidP="00472E45">
      <w:pPr>
        <w:pStyle w:val="ListParagraph"/>
        <w:numPr>
          <w:ilvl w:val="0"/>
          <w:numId w:val="24"/>
        </w:numPr>
        <w:rPr>
          <w:sz w:val="20"/>
          <w:szCs w:val="20"/>
        </w:rPr>
      </w:pPr>
      <w:r w:rsidRPr="001D6818">
        <w:rPr>
          <w:sz w:val="20"/>
          <w:szCs w:val="20"/>
        </w:rPr>
        <w:t>New developments should ensure that there is no increa</w:t>
      </w:r>
      <w:r>
        <w:rPr>
          <w:sz w:val="20"/>
          <w:szCs w:val="20"/>
        </w:rPr>
        <w:t>se in flood risk and where poss</w:t>
      </w:r>
      <w:r w:rsidRPr="001D6818">
        <w:rPr>
          <w:sz w:val="20"/>
          <w:szCs w:val="20"/>
        </w:rPr>
        <w:t>ible improve the existing level of flood risk.</w:t>
      </w:r>
    </w:p>
    <w:p w:rsidR="00850955" w:rsidRPr="00973A9B" w:rsidRDefault="00850955" w:rsidP="00020592">
      <w:pPr>
        <w:pStyle w:val="ListParagraph"/>
        <w:numPr>
          <w:ilvl w:val="0"/>
          <w:numId w:val="24"/>
        </w:numPr>
        <w:rPr>
          <w:sz w:val="20"/>
          <w:szCs w:val="20"/>
        </w:rPr>
      </w:pPr>
      <w:r w:rsidRPr="001D6818">
        <w:rPr>
          <w:sz w:val="20"/>
          <w:szCs w:val="20"/>
        </w:rPr>
        <w:t>The cumulative impact of small developments on flood risk can be as significant as the impact of major developments, and so both must be managed in order to ensure the risk of flooding does not increase.</w:t>
      </w:r>
    </w:p>
    <w:p w:rsidR="00850955" w:rsidRPr="00973A9B" w:rsidRDefault="00850955" w:rsidP="00020592">
      <w:r w:rsidRPr="001D6818">
        <w:rPr>
          <w:sz w:val="20"/>
          <w:szCs w:val="20"/>
        </w:rPr>
        <w:t>In accordance with Section 9 of the FWMA 2010, a LFRMS must specify:</w:t>
      </w:r>
    </w:p>
    <w:p w:rsidR="00850955" w:rsidRPr="00FC34E6" w:rsidRDefault="00DF33BC" w:rsidP="00020592">
      <w:r>
        <w:rPr>
          <w:noProof/>
        </w:rPr>
        <w:drawing>
          <wp:inline distT="0" distB="0" distL="0" distR="0">
            <wp:extent cx="4887595" cy="5525135"/>
            <wp:effectExtent l="19050" t="0" r="8255" b="0"/>
            <wp:docPr id="1" name="Diagra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3"/>
                    <pic:cNvPicPr>
                      <a:picLocks noChangeArrowheads="1"/>
                    </pic:cNvPicPr>
                  </pic:nvPicPr>
                  <pic:blipFill>
                    <a:blip r:embed="rId11" cstate="print"/>
                    <a:srcRect t="-1080" b="-945"/>
                    <a:stretch>
                      <a:fillRect/>
                    </a:stretch>
                  </pic:blipFill>
                  <pic:spPr bwMode="auto">
                    <a:xfrm>
                      <a:off x="0" y="0"/>
                      <a:ext cx="4887595" cy="5525135"/>
                    </a:xfrm>
                    <a:prstGeom prst="rect">
                      <a:avLst/>
                    </a:prstGeom>
                    <a:noFill/>
                    <a:ln w="9525">
                      <a:noFill/>
                      <a:miter lim="800000"/>
                      <a:headEnd/>
                      <a:tailEnd/>
                    </a:ln>
                  </pic:spPr>
                </pic:pic>
              </a:graphicData>
            </a:graphic>
          </wp:inline>
        </w:drawing>
      </w:r>
    </w:p>
    <w:p w:rsidR="00850955" w:rsidRPr="001D6818" w:rsidRDefault="00850955" w:rsidP="00020592">
      <w:pPr>
        <w:pStyle w:val="Heading2"/>
        <w:rPr>
          <w:color w:val="000000"/>
          <w:sz w:val="20"/>
          <w:szCs w:val="20"/>
        </w:rPr>
      </w:pPr>
      <w:bookmarkStart w:id="13" w:name="_Toc370742106"/>
      <w:bookmarkStart w:id="14" w:name="_Toc371000409"/>
      <w:bookmarkStart w:id="15" w:name="_Toc377995881"/>
      <w:bookmarkEnd w:id="13"/>
      <w:bookmarkEnd w:id="14"/>
      <w:r w:rsidRPr="001D6818">
        <w:rPr>
          <w:color w:val="000000"/>
          <w:sz w:val="20"/>
          <w:szCs w:val="20"/>
        </w:rPr>
        <w:lastRenderedPageBreak/>
        <w:t>Development of the Local Flood Risk Management Strategy</w:t>
      </w:r>
      <w:bookmarkEnd w:id="15"/>
    </w:p>
    <w:p w:rsidR="00850955" w:rsidRPr="001D6818" w:rsidRDefault="00850955" w:rsidP="00020592">
      <w:pPr>
        <w:rPr>
          <w:sz w:val="20"/>
          <w:szCs w:val="20"/>
        </w:rPr>
      </w:pPr>
      <w:r w:rsidRPr="001D6818">
        <w:rPr>
          <w:sz w:val="20"/>
          <w:szCs w:val="20"/>
        </w:rPr>
        <w:t xml:space="preserve">The preparation of Local Flood Risk Management Strategies is cyclical.  The Strategy is intended to be used </w:t>
      </w:r>
      <w:r w:rsidR="00D96B7E">
        <w:rPr>
          <w:sz w:val="20"/>
          <w:szCs w:val="20"/>
        </w:rPr>
        <w:t>as a guide</w:t>
      </w:r>
      <w:r w:rsidRPr="001D6818">
        <w:rPr>
          <w:sz w:val="20"/>
          <w:szCs w:val="20"/>
        </w:rPr>
        <w:t xml:space="preserve"> to inform and benchmark local flood risk management activities and as such should be in constant use</w:t>
      </w:r>
      <w:r w:rsidR="00D96B7E">
        <w:rPr>
          <w:sz w:val="20"/>
          <w:szCs w:val="20"/>
        </w:rPr>
        <w:t>. It should be</w:t>
      </w:r>
      <w:r w:rsidRPr="001D6818">
        <w:rPr>
          <w:sz w:val="20"/>
          <w:szCs w:val="20"/>
        </w:rPr>
        <w:t xml:space="preserve"> periodically reviewed and updated where necessary.</w:t>
      </w:r>
    </w:p>
    <w:p w:rsidR="00850955" w:rsidRPr="001D6818" w:rsidRDefault="00850955" w:rsidP="00020592">
      <w:pPr>
        <w:rPr>
          <w:sz w:val="20"/>
          <w:szCs w:val="20"/>
        </w:rPr>
      </w:pPr>
      <w:r w:rsidRPr="001D6818">
        <w:rPr>
          <w:sz w:val="20"/>
          <w:szCs w:val="20"/>
        </w:rPr>
        <w:t xml:space="preserve">This LFRMS has been developed by West Berkshire Council in consultation with its local partners in flood risk management and local communities.  </w:t>
      </w:r>
    </w:p>
    <w:p w:rsidR="00850955" w:rsidRPr="001D6818" w:rsidRDefault="00850955" w:rsidP="00020592">
      <w:pPr>
        <w:rPr>
          <w:sz w:val="20"/>
          <w:szCs w:val="20"/>
        </w:rPr>
      </w:pPr>
      <w:r w:rsidRPr="001D6818">
        <w:rPr>
          <w:sz w:val="20"/>
          <w:szCs w:val="20"/>
        </w:rPr>
        <w:t>The process followed for the development of this LFRMS is illustrated below.</w:t>
      </w:r>
    </w:p>
    <w:p w:rsidR="00850955" w:rsidRPr="00FC34E6" w:rsidRDefault="00DF33BC" w:rsidP="00020592">
      <w:r>
        <w:rPr>
          <w:noProof/>
        </w:rPr>
        <w:drawing>
          <wp:inline distT="0" distB="0" distL="0" distR="0">
            <wp:extent cx="4533265" cy="3290570"/>
            <wp:effectExtent l="0" t="0" r="0" b="0"/>
            <wp:docPr id="2" name="Diagram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
                    <pic:cNvPicPr>
                      <a:picLocks noChangeArrowheads="1"/>
                    </pic:cNvPicPr>
                  </pic:nvPicPr>
                  <pic:blipFill>
                    <a:blip r:embed="rId12" cstate="print"/>
                    <a:srcRect l="-10130" r="-9444"/>
                    <a:stretch>
                      <a:fillRect/>
                    </a:stretch>
                  </pic:blipFill>
                  <pic:spPr bwMode="auto">
                    <a:xfrm>
                      <a:off x="0" y="0"/>
                      <a:ext cx="4533265" cy="3290570"/>
                    </a:xfrm>
                    <a:prstGeom prst="rect">
                      <a:avLst/>
                    </a:prstGeom>
                    <a:noFill/>
                    <a:ln w="9525">
                      <a:noFill/>
                      <a:miter lim="800000"/>
                      <a:headEnd/>
                      <a:tailEnd/>
                    </a:ln>
                  </pic:spPr>
                </pic:pic>
              </a:graphicData>
            </a:graphic>
          </wp:inline>
        </w:drawing>
      </w:r>
    </w:p>
    <w:p w:rsidR="00850955" w:rsidRPr="001D6818" w:rsidRDefault="00850955" w:rsidP="00020592">
      <w:pPr>
        <w:pStyle w:val="Heading2"/>
        <w:rPr>
          <w:color w:val="000000"/>
          <w:sz w:val="20"/>
          <w:szCs w:val="20"/>
        </w:rPr>
      </w:pPr>
      <w:bookmarkStart w:id="16" w:name="_Toc377995882"/>
      <w:r w:rsidRPr="001D6818">
        <w:rPr>
          <w:color w:val="000000"/>
          <w:sz w:val="20"/>
          <w:szCs w:val="20"/>
        </w:rPr>
        <w:t>Synopsis of the West Berkshire Council LFRMS</w:t>
      </w:r>
      <w:bookmarkEnd w:id="16"/>
    </w:p>
    <w:p w:rsidR="00850955" w:rsidRPr="001D6818" w:rsidRDefault="00850955" w:rsidP="00020592">
      <w:pPr>
        <w:rPr>
          <w:sz w:val="20"/>
          <w:szCs w:val="20"/>
        </w:rPr>
      </w:pPr>
      <w:r w:rsidRPr="001D6818">
        <w:rPr>
          <w:sz w:val="20"/>
          <w:szCs w:val="20"/>
        </w:rPr>
        <w:t>Section 3 presents the legislative context for this LFRMS, the power, duties and responsibilities of the Lead Local Flood Authority and the wider legislative context for flood risk management in England.  Section 4 identifies the Risk Management Authorities operating within the West Berkshire district, their roles and responsibilities</w:t>
      </w:r>
      <w:r w:rsidR="00D96B7E">
        <w:rPr>
          <w:sz w:val="20"/>
          <w:szCs w:val="20"/>
        </w:rPr>
        <w:t>,</w:t>
      </w:r>
      <w:r w:rsidRPr="001D6818">
        <w:rPr>
          <w:sz w:val="20"/>
          <w:szCs w:val="20"/>
        </w:rPr>
        <w:t xml:space="preserve"> along with details of how those authorities cooperate in discharging their responsibilities for local flood risk management.  A brief summary of flood risk in West Berkshire is presented in Section 5.</w:t>
      </w:r>
    </w:p>
    <w:p w:rsidR="00850955" w:rsidRPr="001D6818" w:rsidRDefault="00850955" w:rsidP="00020592">
      <w:pPr>
        <w:rPr>
          <w:sz w:val="20"/>
          <w:szCs w:val="20"/>
        </w:rPr>
      </w:pPr>
      <w:r w:rsidRPr="001D6818">
        <w:rPr>
          <w:sz w:val="20"/>
          <w:szCs w:val="20"/>
        </w:rPr>
        <w:t>The objectives, measures and action plan for flood risk management within the West Berkshire district are presented in Section 6 along with how they contribute to wider environmental objectives.  Section 7 discusses how these may be funded and how funds will be distributed. Finally section 8 identifies how progress against achieving the objectives of the LFRMS will be monitored and the LFRMS review process, periods and drivers.</w:t>
      </w:r>
    </w:p>
    <w:p w:rsidR="00850955" w:rsidRPr="002D1C38" w:rsidRDefault="00850955" w:rsidP="00020592">
      <w:pPr>
        <w:rPr>
          <w:highlight w:val="yellow"/>
        </w:rPr>
      </w:pPr>
      <w:bookmarkStart w:id="17" w:name="_Toc371000443"/>
      <w:bookmarkStart w:id="18" w:name="_Toc371000444"/>
      <w:bookmarkStart w:id="19" w:name="_Toc371000446"/>
      <w:bookmarkStart w:id="20" w:name="_Toc371000447"/>
      <w:bookmarkStart w:id="21" w:name="_Toc371000448"/>
      <w:bookmarkStart w:id="22" w:name="_Toc371000449"/>
      <w:bookmarkStart w:id="23" w:name="_Toc371000450"/>
      <w:bookmarkStart w:id="24" w:name="_Toc371000451"/>
      <w:bookmarkStart w:id="25" w:name="_Toc371000452"/>
      <w:bookmarkStart w:id="26" w:name="_Toc371000453"/>
      <w:bookmarkStart w:id="27" w:name="_Toc371000454"/>
      <w:bookmarkStart w:id="28" w:name="_Toc371000455"/>
      <w:bookmarkStart w:id="29" w:name="_Toc371000456"/>
      <w:bookmarkStart w:id="30" w:name="_Toc371000457"/>
      <w:bookmarkStart w:id="31" w:name="_Toc371000458"/>
      <w:bookmarkStart w:id="32" w:name="_Toc371000459"/>
      <w:bookmarkStart w:id="33" w:name="_Toc371000460"/>
      <w:bookmarkStart w:id="34" w:name="_Toc371000461"/>
      <w:bookmarkStart w:id="35" w:name="_Toc371000462"/>
      <w:bookmarkStart w:id="36" w:name="_Toc371000463"/>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Pr="002D1C38">
        <w:rPr>
          <w:highlight w:val="yellow"/>
        </w:rPr>
        <w:br w:type="page"/>
      </w:r>
    </w:p>
    <w:p w:rsidR="00850955" w:rsidRPr="001D6818" w:rsidRDefault="00850955" w:rsidP="00020592">
      <w:pPr>
        <w:pStyle w:val="Heading1"/>
        <w:rPr>
          <w:color w:val="000000"/>
          <w:sz w:val="24"/>
          <w:szCs w:val="24"/>
        </w:rPr>
      </w:pPr>
      <w:bookmarkStart w:id="37" w:name="_Toc377995883"/>
      <w:r w:rsidRPr="001D6818">
        <w:rPr>
          <w:color w:val="000000"/>
          <w:sz w:val="24"/>
          <w:szCs w:val="24"/>
        </w:rPr>
        <w:t>Legislative and Policy Context</w:t>
      </w:r>
      <w:bookmarkEnd w:id="37"/>
    </w:p>
    <w:p w:rsidR="00850955" w:rsidRPr="001D6818" w:rsidRDefault="00850955" w:rsidP="00020592">
      <w:pPr>
        <w:rPr>
          <w:sz w:val="20"/>
          <w:szCs w:val="20"/>
        </w:rPr>
      </w:pPr>
      <w:r w:rsidRPr="001D6818">
        <w:rPr>
          <w:sz w:val="20"/>
          <w:szCs w:val="20"/>
        </w:rPr>
        <w:t>There are several pieces of legislation and national and local policy documents that govern the roles, responsibilities and standards for flood risk management. This section provides a summary of the relevant legislation and policy documents.</w:t>
      </w:r>
    </w:p>
    <w:p w:rsidR="00850955" w:rsidRPr="001D6818" w:rsidRDefault="00850955" w:rsidP="00020592">
      <w:pPr>
        <w:pStyle w:val="Heading2"/>
        <w:rPr>
          <w:color w:val="000000"/>
          <w:sz w:val="20"/>
          <w:szCs w:val="20"/>
        </w:rPr>
      </w:pPr>
      <w:bookmarkStart w:id="38" w:name="_Toc377995884"/>
      <w:r w:rsidRPr="001D6818">
        <w:rPr>
          <w:color w:val="000000"/>
          <w:sz w:val="20"/>
          <w:szCs w:val="20"/>
        </w:rPr>
        <w:t>Legislation</w:t>
      </w:r>
      <w:bookmarkEnd w:id="38"/>
    </w:p>
    <w:p w:rsidR="00850955" w:rsidRPr="001D6818" w:rsidRDefault="00850955" w:rsidP="00020592">
      <w:pPr>
        <w:pStyle w:val="Heading3"/>
        <w:rPr>
          <w:color w:val="000000"/>
          <w:sz w:val="20"/>
          <w:szCs w:val="20"/>
        </w:rPr>
      </w:pPr>
      <w:bookmarkStart w:id="39" w:name="_Toc377995885"/>
      <w:r w:rsidRPr="001D6818">
        <w:rPr>
          <w:color w:val="000000"/>
          <w:sz w:val="20"/>
          <w:szCs w:val="20"/>
        </w:rPr>
        <w:t>The Pitt Review (2008)</w:t>
      </w:r>
      <w:bookmarkEnd w:id="39"/>
    </w:p>
    <w:p w:rsidR="00850955" w:rsidRPr="001D6818" w:rsidRDefault="00850955" w:rsidP="00020592">
      <w:pPr>
        <w:rPr>
          <w:sz w:val="20"/>
          <w:szCs w:val="20"/>
        </w:rPr>
      </w:pPr>
      <w:r w:rsidRPr="001D6818">
        <w:rPr>
          <w:sz w:val="20"/>
          <w:szCs w:val="20"/>
        </w:rPr>
        <w:t>Following widespread floods during the summer of 2007, in which over 50,000 households</w:t>
      </w:r>
      <w:r>
        <w:rPr>
          <w:sz w:val="20"/>
          <w:szCs w:val="20"/>
        </w:rPr>
        <w:t xml:space="preserve"> across the UK</w:t>
      </w:r>
      <w:r w:rsidRPr="001D6818">
        <w:rPr>
          <w:sz w:val="20"/>
          <w:szCs w:val="20"/>
        </w:rPr>
        <w:t xml:space="preserve"> were affected and damages exceeded £4billion, Sir Michael Pitt carried out an independent review of national flood risk management practices.  The Pitt Review was published in June 2008 and called for urgent and fundamental changes to the way flood risk was being managed. The report contained 92 recommendations, of which 21 related specifically to</w:t>
      </w:r>
      <w:r w:rsidR="009A0514">
        <w:rPr>
          <w:sz w:val="20"/>
          <w:szCs w:val="20"/>
        </w:rPr>
        <w:t xml:space="preserve"> Local Authorities (Appendix A). The recommendations</w:t>
      </w:r>
      <w:r w:rsidRPr="001D6818">
        <w:rPr>
          <w:sz w:val="20"/>
          <w:szCs w:val="20"/>
        </w:rPr>
        <w:t xml:space="preserve"> were based around the concept of local authorities playing a major role in the</w:t>
      </w:r>
      <w:r w:rsidR="009A0514">
        <w:rPr>
          <w:sz w:val="20"/>
          <w:szCs w:val="20"/>
        </w:rPr>
        <w:t xml:space="preserve"> management of local flood risk</w:t>
      </w:r>
      <w:r w:rsidRPr="001D6818">
        <w:rPr>
          <w:sz w:val="20"/>
          <w:szCs w:val="20"/>
        </w:rPr>
        <w:t xml:space="preserve"> through coordinating with all</w:t>
      </w:r>
      <w:r w:rsidR="009A0514">
        <w:rPr>
          <w:sz w:val="20"/>
          <w:szCs w:val="20"/>
        </w:rPr>
        <w:t xml:space="preserve"> the</w:t>
      </w:r>
      <w:r w:rsidRPr="001D6818">
        <w:rPr>
          <w:sz w:val="20"/>
          <w:szCs w:val="20"/>
        </w:rPr>
        <w:t xml:space="preserve"> relevant authorities.</w:t>
      </w:r>
    </w:p>
    <w:p w:rsidR="00850955" w:rsidRPr="001D6818" w:rsidRDefault="00850955" w:rsidP="00020592">
      <w:pPr>
        <w:pStyle w:val="Heading3"/>
        <w:rPr>
          <w:color w:val="000000"/>
          <w:sz w:val="20"/>
          <w:szCs w:val="20"/>
        </w:rPr>
      </w:pPr>
      <w:bookmarkStart w:id="40" w:name="_Toc377995886"/>
      <w:r w:rsidRPr="001D6818">
        <w:rPr>
          <w:color w:val="000000"/>
          <w:sz w:val="20"/>
          <w:szCs w:val="20"/>
        </w:rPr>
        <w:t>Flood and Water Management Act (2010)</w:t>
      </w:r>
      <w:bookmarkEnd w:id="40"/>
    </w:p>
    <w:p w:rsidR="00850955" w:rsidRPr="00180F7B" w:rsidRDefault="00850955" w:rsidP="00020592">
      <w:pPr>
        <w:rPr>
          <w:sz w:val="20"/>
          <w:szCs w:val="20"/>
        </w:rPr>
      </w:pPr>
      <w:r w:rsidRPr="00180F7B">
        <w:rPr>
          <w:sz w:val="20"/>
          <w:szCs w:val="20"/>
        </w:rPr>
        <w:t>Many of the recommendations contained within the Pitt Review were implemented within the Flood and Water Management Act (2010), which gained royal assent on the 8th April 2010 and provides legislation for the management of risks associated with flooding.</w:t>
      </w:r>
    </w:p>
    <w:p w:rsidR="00850955" w:rsidRPr="00180F7B" w:rsidRDefault="00850955" w:rsidP="00020592">
      <w:pPr>
        <w:rPr>
          <w:sz w:val="20"/>
          <w:szCs w:val="20"/>
        </w:rPr>
      </w:pPr>
      <w:r w:rsidRPr="00180F7B">
        <w:rPr>
          <w:sz w:val="20"/>
          <w:szCs w:val="20"/>
        </w:rPr>
        <w:t>The Act reinforces the need to manage flooding holistically and in a sustainable manner. It also places a number of new roles and responsibilities on West Berkshire which is designated (through the Act) as a Lead Local Flood Authority (LLFA).</w:t>
      </w:r>
    </w:p>
    <w:p w:rsidR="00850955" w:rsidRPr="00180F7B" w:rsidRDefault="00850955" w:rsidP="00020592">
      <w:pPr>
        <w:pStyle w:val="BodyText"/>
        <w:spacing w:after="200"/>
      </w:pPr>
      <w:r w:rsidRPr="00180F7B">
        <w:t>LLFAs have a</w:t>
      </w:r>
      <w:r w:rsidRPr="00180F7B">
        <w:rPr>
          <w:b/>
        </w:rPr>
        <w:t xml:space="preserve"> responsibility</w:t>
      </w:r>
      <w:r w:rsidRPr="00180F7B">
        <w:t xml:space="preserve"> to:</w:t>
      </w:r>
    </w:p>
    <w:p w:rsidR="00850955" w:rsidRPr="00180F7B" w:rsidRDefault="00850955" w:rsidP="00020592">
      <w:pPr>
        <w:pStyle w:val="WSPBullets"/>
        <w:rPr>
          <w:sz w:val="20"/>
          <w:szCs w:val="20"/>
        </w:rPr>
      </w:pPr>
      <w:r w:rsidRPr="00180F7B">
        <w:rPr>
          <w:sz w:val="20"/>
          <w:szCs w:val="20"/>
        </w:rPr>
        <w:t>develop, maintain, apply and monitor a Local Flood risk Management Strategy (LFRMS) (Section 9);</w:t>
      </w:r>
    </w:p>
    <w:p w:rsidR="00850955" w:rsidRPr="00180F7B" w:rsidRDefault="00850955" w:rsidP="00020592">
      <w:pPr>
        <w:pStyle w:val="WSPBullets"/>
        <w:rPr>
          <w:sz w:val="20"/>
          <w:szCs w:val="20"/>
        </w:rPr>
      </w:pPr>
      <w:r w:rsidRPr="00180F7B">
        <w:rPr>
          <w:sz w:val="20"/>
          <w:szCs w:val="20"/>
        </w:rPr>
        <w:t>consult the public and local risk management authorities on its LFRMS (Section 9);</w:t>
      </w:r>
    </w:p>
    <w:p w:rsidR="00850955" w:rsidRPr="00180F7B" w:rsidRDefault="00850955" w:rsidP="00020592">
      <w:pPr>
        <w:pStyle w:val="WSPBullets"/>
        <w:rPr>
          <w:sz w:val="20"/>
          <w:szCs w:val="20"/>
        </w:rPr>
      </w:pPr>
      <w:r w:rsidRPr="00180F7B">
        <w:rPr>
          <w:sz w:val="20"/>
          <w:szCs w:val="20"/>
        </w:rPr>
        <w:t>establish and maintain a register of structures or features which, in the opinion of the authority, are likely to have a significant effect on a flood risk in its area (Section 21); and,</w:t>
      </w:r>
    </w:p>
    <w:p w:rsidR="00850955" w:rsidRPr="00180F7B" w:rsidRDefault="00850955" w:rsidP="00020592">
      <w:pPr>
        <w:pStyle w:val="WSPBullets"/>
        <w:rPr>
          <w:sz w:val="20"/>
          <w:szCs w:val="20"/>
        </w:rPr>
      </w:pPr>
      <w:r w:rsidRPr="00180F7B">
        <w:rPr>
          <w:sz w:val="20"/>
          <w:szCs w:val="20"/>
        </w:rPr>
        <w:t>set up an overview/scrutiny committee to oversee the flood risk management functions or coastal risk management functions of the local authority’s area (Schedule 2).</w:t>
      </w:r>
    </w:p>
    <w:p w:rsidR="00850955" w:rsidRPr="00180F7B" w:rsidRDefault="00850955" w:rsidP="00020592">
      <w:pPr>
        <w:pStyle w:val="BodyText"/>
        <w:spacing w:after="200"/>
      </w:pPr>
      <w:r w:rsidRPr="00180F7B">
        <w:t xml:space="preserve">The FWMA imposes </w:t>
      </w:r>
      <w:r w:rsidRPr="00180F7B">
        <w:rPr>
          <w:b/>
        </w:rPr>
        <w:t>duties</w:t>
      </w:r>
      <w:r w:rsidRPr="00180F7B">
        <w:t xml:space="preserve"> on LLFAs to:</w:t>
      </w:r>
    </w:p>
    <w:p w:rsidR="00850955" w:rsidRPr="00180F7B" w:rsidRDefault="00850955" w:rsidP="00472E45">
      <w:pPr>
        <w:pStyle w:val="Bullets"/>
        <w:numPr>
          <w:ilvl w:val="0"/>
          <w:numId w:val="3"/>
        </w:numPr>
      </w:pPr>
      <w:r w:rsidRPr="00180F7B">
        <w:t>Investigate flooding incidents (Section 19); and,</w:t>
      </w:r>
    </w:p>
    <w:p w:rsidR="00850955" w:rsidRPr="00180F7B" w:rsidRDefault="00850955" w:rsidP="00472E45">
      <w:pPr>
        <w:pStyle w:val="Bullets"/>
        <w:numPr>
          <w:ilvl w:val="0"/>
          <w:numId w:val="3"/>
        </w:numPr>
      </w:pPr>
      <w:r w:rsidRPr="00180F7B">
        <w:t>Co-operate with other Risk Management Authorities (RMA) (Section 4 &amp; 11).</w:t>
      </w:r>
    </w:p>
    <w:p w:rsidR="00850955" w:rsidRPr="00180F7B" w:rsidRDefault="00850955" w:rsidP="00020592">
      <w:pPr>
        <w:pStyle w:val="BodyText"/>
        <w:spacing w:after="200"/>
      </w:pPr>
      <w:r w:rsidRPr="00180F7B">
        <w:t xml:space="preserve">LLFAs have </w:t>
      </w:r>
      <w:r w:rsidRPr="00180F7B">
        <w:rPr>
          <w:b/>
        </w:rPr>
        <w:t>powers</w:t>
      </w:r>
      <w:r w:rsidRPr="00180F7B">
        <w:t xml:space="preserve"> to:</w:t>
      </w:r>
    </w:p>
    <w:p w:rsidR="00850955" w:rsidRPr="00180F7B" w:rsidRDefault="00850955" w:rsidP="00472E45">
      <w:pPr>
        <w:pStyle w:val="Bullets"/>
        <w:numPr>
          <w:ilvl w:val="0"/>
          <w:numId w:val="3"/>
        </w:numPr>
      </w:pPr>
      <w:r w:rsidRPr="00180F7B">
        <w:t>Consent works on ordinary watercourses (Section 23);</w:t>
      </w:r>
    </w:p>
    <w:p w:rsidR="00850955" w:rsidRPr="00180F7B" w:rsidRDefault="00850955" w:rsidP="00472E45">
      <w:pPr>
        <w:pStyle w:val="Bullets"/>
        <w:numPr>
          <w:ilvl w:val="0"/>
          <w:numId w:val="3"/>
        </w:numPr>
      </w:pPr>
      <w:r w:rsidRPr="00180F7B">
        <w:t>Designate 3rd party assets that affect flood risk and give notice to owners</w:t>
      </w:r>
      <w:r>
        <w:t xml:space="preserve"> that the assets</w:t>
      </w:r>
      <w:r w:rsidRPr="00180F7B">
        <w:t xml:space="preserve"> have been adopted (Schedule 1);</w:t>
      </w:r>
    </w:p>
    <w:p w:rsidR="00850955" w:rsidRPr="00180F7B" w:rsidRDefault="00850955" w:rsidP="00472E45">
      <w:pPr>
        <w:pStyle w:val="Bullets"/>
        <w:numPr>
          <w:ilvl w:val="0"/>
          <w:numId w:val="3"/>
        </w:numPr>
      </w:pPr>
      <w:r w:rsidRPr="00180F7B">
        <w:t>Request information from Risk Management Authorities (Section 14);</w:t>
      </w:r>
    </w:p>
    <w:p w:rsidR="00850955" w:rsidRPr="00180F7B" w:rsidRDefault="00850955" w:rsidP="00472E45">
      <w:pPr>
        <w:pStyle w:val="Bullets"/>
        <w:numPr>
          <w:ilvl w:val="0"/>
          <w:numId w:val="3"/>
        </w:numPr>
      </w:pPr>
      <w:r>
        <w:t>Carry out</w:t>
      </w:r>
      <w:r w:rsidRPr="00180F7B">
        <w:t xml:space="preserve"> works relating to groundwater and surface water flooding (Schedule 2); and,</w:t>
      </w:r>
    </w:p>
    <w:p w:rsidR="00850955" w:rsidRPr="00180F7B" w:rsidRDefault="00850955" w:rsidP="00472E45">
      <w:pPr>
        <w:pStyle w:val="Bullets"/>
        <w:numPr>
          <w:ilvl w:val="0"/>
          <w:numId w:val="3"/>
        </w:numPr>
      </w:pPr>
      <w:r w:rsidRPr="00180F7B">
        <w:lastRenderedPageBreak/>
        <w:t>Approve / reject Sustainable Drainage Systems (Schedule 3).</w:t>
      </w:r>
    </w:p>
    <w:p w:rsidR="00850955" w:rsidRPr="00180F7B" w:rsidRDefault="00850955" w:rsidP="00020592">
      <w:pPr>
        <w:rPr>
          <w:sz w:val="20"/>
          <w:szCs w:val="20"/>
        </w:rPr>
      </w:pPr>
      <w:r w:rsidRPr="00180F7B">
        <w:rPr>
          <w:sz w:val="20"/>
          <w:szCs w:val="20"/>
        </w:rPr>
        <w:t xml:space="preserve">These are discussed in more detail in later chapters. </w:t>
      </w:r>
    </w:p>
    <w:p w:rsidR="00850955" w:rsidRPr="00180F7B" w:rsidRDefault="00850955" w:rsidP="00784253">
      <w:pPr>
        <w:pStyle w:val="Heading4"/>
        <w:rPr>
          <w:sz w:val="20"/>
          <w:szCs w:val="20"/>
        </w:rPr>
      </w:pPr>
      <w:r w:rsidRPr="00180F7B">
        <w:rPr>
          <w:sz w:val="20"/>
          <w:szCs w:val="20"/>
        </w:rPr>
        <w:t>The National Flood and Coastal Erosion Risk Management Strategy</w:t>
      </w:r>
    </w:p>
    <w:p w:rsidR="00850955" w:rsidRPr="00180F7B" w:rsidRDefault="00850955" w:rsidP="00020592">
      <w:pPr>
        <w:rPr>
          <w:sz w:val="20"/>
          <w:szCs w:val="20"/>
        </w:rPr>
      </w:pPr>
      <w:r w:rsidRPr="00180F7B">
        <w:rPr>
          <w:sz w:val="20"/>
          <w:szCs w:val="20"/>
        </w:rPr>
        <w:t>The Flood and Water Management Act 2010 also requires the Environment Agency to develop, maintain, apply and monitor a strategy for flood and coastal erosion risk management in England.  A copy of the strategy can be downloaded from the Environment Agency’s website</w:t>
      </w:r>
    </w:p>
    <w:p w:rsidR="00850955" w:rsidRPr="00180F7B" w:rsidRDefault="00850955" w:rsidP="00020592">
      <w:pPr>
        <w:rPr>
          <w:sz w:val="20"/>
          <w:szCs w:val="20"/>
        </w:rPr>
      </w:pPr>
      <w:r w:rsidRPr="00180F7B">
        <w:rPr>
          <w:sz w:val="20"/>
          <w:szCs w:val="20"/>
        </w:rPr>
        <w:t>The overall aim of the National Strategy is to ensure the risk of flooding is properly managed by using the full range of options in a co-ordinated way. The national strategy sets out how the government will work with individuals, communities and organisations to reduce the threat of flooding by:</w:t>
      </w:r>
    </w:p>
    <w:p w:rsidR="00850955" w:rsidRPr="00180F7B" w:rsidRDefault="00850955" w:rsidP="00472E45">
      <w:pPr>
        <w:pStyle w:val="Bullets"/>
        <w:numPr>
          <w:ilvl w:val="0"/>
          <w:numId w:val="3"/>
        </w:numPr>
      </w:pPr>
      <w:r w:rsidRPr="00180F7B">
        <w:t>Understanding the risks of flooding, working together to put in place long-term plans to manage these risks and making sure that other plans take account of them;</w:t>
      </w:r>
    </w:p>
    <w:p w:rsidR="00850955" w:rsidRPr="00180F7B" w:rsidRDefault="00850955" w:rsidP="00472E45">
      <w:pPr>
        <w:pStyle w:val="Bullets"/>
        <w:numPr>
          <w:ilvl w:val="0"/>
          <w:numId w:val="3"/>
        </w:numPr>
      </w:pPr>
      <w:r w:rsidRPr="00180F7B">
        <w:t>Avoiding inappropriate development in areas of flood risk and being careful to manage land elsewhere to avoid increasing risks;</w:t>
      </w:r>
    </w:p>
    <w:p w:rsidR="00850955" w:rsidRPr="00180F7B" w:rsidRDefault="00850955" w:rsidP="00472E45">
      <w:pPr>
        <w:pStyle w:val="Bullets"/>
        <w:numPr>
          <w:ilvl w:val="0"/>
          <w:numId w:val="3"/>
        </w:numPr>
      </w:pPr>
      <w:r w:rsidRPr="00180F7B">
        <w:t>Building, maintaining and improving flood management infrastructure and systems to reduce the likelihood of harm to people and damage to the economy, environment and society;</w:t>
      </w:r>
    </w:p>
    <w:p w:rsidR="00850955" w:rsidRPr="00180F7B" w:rsidRDefault="00850955" w:rsidP="00472E45">
      <w:pPr>
        <w:pStyle w:val="Bullets"/>
        <w:numPr>
          <w:ilvl w:val="0"/>
          <w:numId w:val="3"/>
        </w:numPr>
      </w:pPr>
      <w:r w:rsidRPr="00180F7B">
        <w:t>Increasing public awareness of the risk that remains and engaging with people at risk to make their property more resilient; and</w:t>
      </w:r>
    </w:p>
    <w:p w:rsidR="00850955" w:rsidRPr="00180F7B" w:rsidRDefault="00850955" w:rsidP="00472E45">
      <w:pPr>
        <w:pStyle w:val="Bullets"/>
        <w:numPr>
          <w:ilvl w:val="0"/>
          <w:numId w:val="3"/>
        </w:numPr>
      </w:pPr>
      <w:r w:rsidRPr="00180F7B">
        <w:t>Improving the detection, forecasting and issue warnings of flooding, planning for and co-ordinating a rapid response to flood emergencies and promoting faster recovery from flooding.</w:t>
      </w:r>
    </w:p>
    <w:p w:rsidR="00850955" w:rsidRPr="00180F7B" w:rsidRDefault="00850955" w:rsidP="00020592">
      <w:pPr>
        <w:rPr>
          <w:sz w:val="20"/>
          <w:szCs w:val="20"/>
        </w:rPr>
      </w:pPr>
      <w:r w:rsidRPr="00180F7B">
        <w:rPr>
          <w:sz w:val="20"/>
          <w:szCs w:val="20"/>
        </w:rPr>
        <w:t>The Flood and Water Management Act requires the Lead Local Flood Authority (LLFA) to produce their LFRMS in a manner consistent with the National Strategy. Being consistent with the National Strategy means acting in accordance with the overall aims and objectives of the national Strategy, and in particular with the following six guiding principles:</w:t>
      </w:r>
    </w:p>
    <w:p w:rsidR="00850955" w:rsidRPr="00180F7B" w:rsidRDefault="00850955" w:rsidP="00472E45">
      <w:pPr>
        <w:pStyle w:val="Bullets"/>
        <w:numPr>
          <w:ilvl w:val="0"/>
          <w:numId w:val="3"/>
        </w:numPr>
      </w:pPr>
      <w:r w:rsidRPr="00180F7B">
        <w:t xml:space="preserve">Community focus and partnership working; </w:t>
      </w:r>
    </w:p>
    <w:p w:rsidR="00850955" w:rsidRPr="00180F7B" w:rsidRDefault="00850955" w:rsidP="00472E45">
      <w:pPr>
        <w:pStyle w:val="Bullets"/>
        <w:numPr>
          <w:ilvl w:val="0"/>
          <w:numId w:val="3"/>
        </w:numPr>
      </w:pPr>
      <w:r w:rsidRPr="00180F7B">
        <w:t>A catchment ‘cell’ approach;</w:t>
      </w:r>
    </w:p>
    <w:p w:rsidR="00850955" w:rsidRPr="00180F7B" w:rsidRDefault="00850955" w:rsidP="00472E45">
      <w:pPr>
        <w:pStyle w:val="Bullets"/>
        <w:numPr>
          <w:ilvl w:val="0"/>
          <w:numId w:val="3"/>
        </w:numPr>
      </w:pPr>
      <w:r w:rsidRPr="00180F7B">
        <w:t>Sustainability;</w:t>
      </w:r>
    </w:p>
    <w:p w:rsidR="00850955" w:rsidRPr="00180F7B" w:rsidRDefault="00850955" w:rsidP="00472E45">
      <w:pPr>
        <w:pStyle w:val="Bullets"/>
        <w:numPr>
          <w:ilvl w:val="0"/>
          <w:numId w:val="3"/>
        </w:numPr>
      </w:pPr>
      <w:r w:rsidRPr="00180F7B">
        <w:t>Prop</w:t>
      </w:r>
      <w:r>
        <w:t>ortionate, risk-based approach</w:t>
      </w:r>
      <w:r w:rsidRPr="00180F7B">
        <w:t>;</w:t>
      </w:r>
    </w:p>
    <w:p w:rsidR="00850955" w:rsidRPr="00180F7B" w:rsidRDefault="00850955" w:rsidP="00472E45">
      <w:pPr>
        <w:pStyle w:val="Bullets"/>
        <w:numPr>
          <w:ilvl w:val="0"/>
          <w:numId w:val="3"/>
        </w:numPr>
      </w:pPr>
      <w:r w:rsidRPr="00180F7B">
        <w:t>Multiple benefits; and</w:t>
      </w:r>
    </w:p>
    <w:p w:rsidR="00850955" w:rsidRPr="00180F7B" w:rsidRDefault="00850955" w:rsidP="00472E45">
      <w:pPr>
        <w:pStyle w:val="Bullets"/>
        <w:numPr>
          <w:ilvl w:val="0"/>
          <w:numId w:val="3"/>
        </w:numPr>
      </w:pPr>
      <w:r w:rsidRPr="00180F7B">
        <w:t>Beneficiaries should be allowed and encouraged to invest in local risk management.</w:t>
      </w:r>
    </w:p>
    <w:p w:rsidR="00850955" w:rsidRPr="00180F7B" w:rsidRDefault="00850955" w:rsidP="00020592">
      <w:pPr>
        <w:pStyle w:val="Heading3"/>
        <w:rPr>
          <w:color w:val="000000"/>
          <w:sz w:val="20"/>
          <w:szCs w:val="20"/>
        </w:rPr>
      </w:pPr>
      <w:bookmarkStart w:id="41" w:name="_Toc377995887"/>
      <w:r w:rsidRPr="00180F7B">
        <w:rPr>
          <w:color w:val="000000"/>
          <w:sz w:val="20"/>
          <w:szCs w:val="20"/>
        </w:rPr>
        <w:t>EU Floods Directive &amp; Flood Risk Regulations (2009)</w:t>
      </w:r>
      <w:bookmarkEnd w:id="41"/>
    </w:p>
    <w:p w:rsidR="00850955" w:rsidRPr="00180F7B" w:rsidRDefault="00850955" w:rsidP="00020592">
      <w:pPr>
        <w:rPr>
          <w:sz w:val="20"/>
          <w:szCs w:val="20"/>
        </w:rPr>
      </w:pPr>
      <w:r w:rsidRPr="00180F7B">
        <w:rPr>
          <w:sz w:val="20"/>
          <w:szCs w:val="20"/>
        </w:rPr>
        <w:t xml:space="preserve">The European Union Floods Directive came into force on 26 November 2007.  The Directive requires Member States to assess if watercourses and coastlines </w:t>
      </w:r>
      <w:r w:rsidR="00D64364">
        <w:rPr>
          <w:sz w:val="20"/>
          <w:szCs w:val="20"/>
        </w:rPr>
        <w:t xml:space="preserve">that </w:t>
      </w:r>
      <w:r w:rsidRPr="00180F7B">
        <w:rPr>
          <w:sz w:val="20"/>
          <w:szCs w:val="20"/>
        </w:rPr>
        <w:t xml:space="preserve">are at risk from flooding, to map the flood extent, assets and </w:t>
      </w:r>
      <w:r w:rsidR="00D64364">
        <w:rPr>
          <w:sz w:val="20"/>
          <w:szCs w:val="20"/>
        </w:rPr>
        <w:t>people</w:t>
      </w:r>
      <w:r w:rsidRPr="00180F7B">
        <w:rPr>
          <w:sz w:val="20"/>
          <w:szCs w:val="20"/>
        </w:rPr>
        <w:t xml:space="preserve"> at risk in these areas and to take adequate and coordinated measures to reduce this flood risk.</w:t>
      </w:r>
    </w:p>
    <w:p w:rsidR="00850955" w:rsidRPr="00180F7B" w:rsidRDefault="00850955" w:rsidP="00020592">
      <w:pPr>
        <w:rPr>
          <w:sz w:val="20"/>
          <w:szCs w:val="20"/>
        </w:rPr>
      </w:pPr>
      <w:r w:rsidRPr="00180F7B">
        <w:rPr>
          <w:sz w:val="20"/>
          <w:szCs w:val="20"/>
        </w:rPr>
        <w:t>The EU Floods Directive was transposed into law for England and Wales in The Flood Risk Regulations 2009 which came in to force in December of that year.  The Flood Risk Regulations require the following four main activities are completed:</w:t>
      </w:r>
    </w:p>
    <w:p w:rsidR="00850955" w:rsidRPr="00180F7B" w:rsidRDefault="00850955" w:rsidP="00472E45">
      <w:pPr>
        <w:pStyle w:val="Bullets"/>
        <w:numPr>
          <w:ilvl w:val="0"/>
          <w:numId w:val="3"/>
        </w:numPr>
      </w:pPr>
      <w:r w:rsidRPr="00180F7B">
        <w:lastRenderedPageBreak/>
        <w:t>Produce a Preliminary Flood Risk Assessment (PFRA) – this involves collecting information on past and future floods from surface water, ground</w:t>
      </w:r>
      <w:r w:rsidR="00D64364">
        <w:t>water and ordinary watercourses.</w:t>
      </w:r>
      <w:r w:rsidRPr="00180F7B">
        <w:t xml:space="preserve"> </w:t>
      </w:r>
    </w:p>
    <w:p w:rsidR="00850955" w:rsidRPr="00180F7B" w:rsidRDefault="00850955" w:rsidP="00472E45">
      <w:pPr>
        <w:pStyle w:val="Number"/>
        <w:numPr>
          <w:ilvl w:val="1"/>
          <w:numId w:val="2"/>
        </w:numPr>
      </w:pPr>
      <w:r w:rsidRPr="00180F7B">
        <w:t>West Berkshire</w:t>
      </w:r>
      <w:r>
        <w:t xml:space="preserve"> Council</w:t>
      </w:r>
      <w:r w:rsidRPr="00180F7B">
        <w:t xml:space="preserve"> produced their Preliminary Flood Risk Assessment in June 2011.</w:t>
      </w:r>
    </w:p>
    <w:p w:rsidR="00850955" w:rsidRPr="00180F7B" w:rsidRDefault="00850955" w:rsidP="00472E45">
      <w:pPr>
        <w:pStyle w:val="Bullets"/>
        <w:numPr>
          <w:ilvl w:val="0"/>
          <w:numId w:val="3"/>
        </w:numPr>
      </w:pPr>
      <w:r w:rsidRPr="00180F7B">
        <w:t xml:space="preserve">Identification of ‘Flood Risk Areas’, i.e. areas where the risk of flooding is ‘significant’. </w:t>
      </w:r>
    </w:p>
    <w:p w:rsidR="00850955" w:rsidRPr="00180F7B" w:rsidRDefault="00850955" w:rsidP="00472E45">
      <w:pPr>
        <w:pStyle w:val="Number"/>
        <w:numPr>
          <w:ilvl w:val="1"/>
          <w:numId w:val="2"/>
        </w:numPr>
      </w:pPr>
      <w:r>
        <w:t>West Berkshire</w:t>
      </w:r>
      <w:r w:rsidRPr="00180F7B">
        <w:t xml:space="preserve"> does not have any areas defined as being at ‘significant’ risk as defined by the Flood Risk Regulations therefore the Council is only required to produce the Preliminary Assessment Report.</w:t>
      </w:r>
    </w:p>
    <w:p w:rsidR="00850955" w:rsidRPr="00180F7B" w:rsidRDefault="00850955" w:rsidP="00472E45">
      <w:pPr>
        <w:pStyle w:val="Bullets"/>
        <w:numPr>
          <w:ilvl w:val="0"/>
          <w:numId w:val="3"/>
        </w:numPr>
      </w:pPr>
      <w:r w:rsidRPr="00180F7B">
        <w:t>Prepare Flood Hazard and Flood Risk Maps – Where areas have been identified within the PFRA as being at significant risk then the Environment Agency and the Lead Local Flood Authorities are required to produce hazard and risk maps for indicative Flood Risk Areas by 22nd December 2013.</w:t>
      </w:r>
    </w:p>
    <w:p w:rsidR="00850955" w:rsidRPr="00180F7B" w:rsidRDefault="00850955" w:rsidP="00472E45">
      <w:pPr>
        <w:pStyle w:val="Number"/>
        <w:numPr>
          <w:ilvl w:val="1"/>
          <w:numId w:val="2"/>
        </w:numPr>
      </w:pPr>
      <w:r w:rsidRPr="00180F7B">
        <w:t>West Berkshire do</w:t>
      </w:r>
      <w:r>
        <w:t>es</w:t>
      </w:r>
      <w:r w:rsidRPr="00180F7B">
        <w:t xml:space="preserve"> not have areas defined as having ‘significant’ risk as defined by the Flood Risk Regulations therefore they are only required to produce the Preliminary Assessment Report under the first bullet point above.</w:t>
      </w:r>
    </w:p>
    <w:p w:rsidR="00850955" w:rsidRPr="00180F7B" w:rsidRDefault="00850955" w:rsidP="00472E45">
      <w:pPr>
        <w:pStyle w:val="Bullets"/>
        <w:numPr>
          <w:ilvl w:val="0"/>
          <w:numId w:val="3"/>
        </w:numPr>
      </w:pPr>
      <w:r w:rsidRPr="00180F7B">
        <w:t>Prepare Flood Risk Management Plans – The final stage is for the production of a Flood Risk Management Plans for the indicative Flood Risk Areas by 22nd December 2015.</w:t>
      </w:r>
    </w:p>
    <w:p w:rsidR="00850955" w:rsidRPr="00180F7B" w:rsidRDefault="00850955" w:rsidP="00472E45">
      <w:pPr>
        <w:pStyle w:val="Number"/>
        <w:numPr>
          <w:ilvl w:val="1"/>
          <w:numId w:val="2"/>
        </w:numPr>
      </w:pPr>
      <w:r w:rsidRPr="00180F7B">
        <w:t>West Berkshire do</w:t>
      </w:r>
      <w:r>
        <w:t>es</w:t>
      </w:r>
      <w:r w:rsidRPr="00180F7B">
        <w:t xml:space="preserve"> not have areas defined as having ‘significant’ risk as defined by the Flood Risk Regulations therefore they are only required to produce the Preliminary Assessment Report under the first bullet point above.</w:t>
      </w:r>
    </w:p>
    <w:p w:rsidR="00850955" w:rsidRPr="00973A9B" w:rsidRDefault="00850955" w:rsidP="00020592">
      <w:pPr>
        <w:pStyle w:val="Heading3"/>
        <w:rPr>
          <w:color w:val="000000"/>
          <w:sz w:val="20"/>
          <w:szCs w:val="20"/>
        </w:rPr>
      </w:pPr>
      <w:bookmarkStart w:id="42" w:name="_Toc377995888"/>
      <w:r w:rsidRPr="00973A9B">
        <w:rPr>
          <w:color w:val="000000"/>
          <w:sz w:val="20"/>
          <w:szCs w:val="20"/>
        </w:rPr>
        <w:t>The Land Drainage Act (1991)</w:t>
      </w:r>
      <w:bookmarkEnd w:id="42"/>
    </w:p>
    <w:p w:rsidR="00850955" w:rsidRPr="00973A9B" w:rsidRDefault="00850955" w:rsidP="00020592">
      <w:pPr>
        <w:rPr>
          <w:sz w:val="20"/>
          <w:szCs w:val="20"/>
        </w:rPr>
      </w:pPr>
      <w:r w:rsidRPr="00973A9B">
        <w:rPr>
          <w:sz w:val="20"/>
          <w:szCs w:val="20"/>
        </w:rPr>
        <w:t xml:space="preserve">The Land Drainage Act details the duties and powers to manage land drainage for a number of bodies and groups, including local authorities, the Environment Agency, Internal Drainage Boards and riparian owners. The Flood and Water Management Act updates a number of elements of this legislation. </w:t>
      </w:r>
    </w:p>
    <w:p w:rsidR="00850955" w:rsidRPr="00973A9B" w:rsidRDefault="00850955" w:rsidP="00020592">
      <w:pPr>
        <w:rPr>
          <w:sz w:val="20"/>
          <w:szCs w:val="20"/>
        </w:rPr>
      </w:pPr>
      <w:r w:rsidRPr="00973A9B">
        <w:rPr>
          <w:sz w:val="20"/>
          <w:szCs w:val="20"/>
        </w:rPr>
        <w:t>The key powers and duties provided by the Land Drainage Act are:</w:t>
      </w:r>
    </w:p>
    <w:p w:rsidR="00850955" w:rsidRPr="00973A9B" w:rsidRDefault="00850955" w:rsidP="00472E45">
      <w:pPr>
        <w:pStyle w:val="Bullets"/>
        <w:numPr>
          <w:ilvl w:val="0"/>
          <w:numId w:val="3"/>
        </w:numPr>
      </w:pPr>
      <w:r w:rsidRPr="00973A9B">
        <w:t>Duty on internal drainage boards to exercise a general supervision over all matters relating to drainage of land;</w:t>
      </w:r>
    </w:p>
    <w:p w:rsidR="00850955" w:rsidRPr="00973A9B" w:rsidRDefault="00850955" w:rsidP="00472E45">
      <w:pPr>
        <w:pStyle w:val="Bullets"/>
        <w:numPr>
          <w:ilvl w:val="0"/>
          <w:numId w:val="3"/>
        </w:numPr>
      </w:pPr>
      <w:r w:rsidRPr="00973A9B">
        <w:t xml:space="preserve">A general duty to the environment when exercising powers; </w:t>
      </w:r>
    </w:p>
    <w:p w:rsidR="00850955" w:rsidRPr="00973A9B" w:rsidRDefault="00850955" w:rsidP="00472E45">
      <w:pPr>
        <w:pStyle w:val="Bullets"/>
        <w:numPr>
          <w:ilvl w:val="0"/>
          <w:numId w:val="3"/>
        </w:numPr>
      </w:pPr>
      <w:r w:rsidRPr="00973A9B">
        <w:t>Powers to maintain, improve and build new drainage related works;</w:t>
      </w:r>
    </w:p>
    <w:p w:rsidR="00850955" w:rsidRPr="00973A9B" w:rsidRDefault="00850955" w:rsidP="00472E45">
      <w:pPr>
        <w:pStyle w:val="Bullets"/>
        <w:numPr>
          <w:ilvl w:val="0"/>
          <w:numId w:val="3"/>
        </w:numPr>
      </w:pPr>
      <w:r w:rsidRPr="00973A9B">
        <w:t>Consenting and enforcement powers for ordinary watercourses;</w:t>
      </w:r>
    </w:p>
    <w:p w:rsidR="00850955" w:rsidRPr="00973A9B" w:rsidRDefault="00850955" w:rsidP="00472E45">
      <w:pPr>
        <w:pStyle w:val="Bullets"/>
        <w:numPr>
          <w:ilvl w:val="0"/>
          <w:numId w:val="3"/>
        </w:numPr>
      </w:pPr>
      <w:r w:rsidRPr="00973A9B">
        <w:t>Powers to create byelaws; and</w:t>
      </w:r>
    </w:p>
    <w:p w:rsidR="00850955" w:rsidRPr="00973A9B" w:rsidRDefault="00850955" w:rsidP="00C57EFA">
      <w:pPr>
        <w:pStyle w:val="Bullets"/>
        <w:numPr>
          <w:ilvl w:val="0"/>
          <w:numId w:val="3"/>
        </w:numPr>
      </w:pPr>
      <w:r w:rsidRPr="00973A9B">
        <w:t xml:space="preserve">General power of entry onto land for water level management so that statutory authorities can exercise flood risk management for the common good. </w:t>
      </w:r>
    </w:p>
    <w:p w:rsidR="00850955" w:rsidRPr="00973A9B" w:rsidRDefault="00850955" w:rsidP="00020592">
      <w:pPr>
        <w:pStyle w:val="Heading3"/>
        <w:rPr>
          <w:color w:val="000000"/>
          <w:sz w:val="20"/>
          <w:szCs w:val="20"/>
        </w:rPr>
      </w:pPr>
      <w:bookmarkStart w:id="43" w:name="_Toc377995889"/>
      <w:r w:rsidRPr="00973A9B">
        <w:rPr>
          <w:color w:val="000000"/>
          <w:sz w:val="20"/>
          <w:szCs w:val="20"/>
        </w:rPr>
        <w:t>The Localism Act (2011)</w:t>
      </w:r>
      <w:bookmarkEnd w:id="43"/>
    </w:p>
    <w:p w:rsidR="00850955" w:rsidRPr="00973A9B" w:rsidRDefault="00850955" w:rsidP="00020592">
      <w:pPr>
        <w:rPr>
          <w:sz w:val="20"/>
          <w:szCs w:val="20"/>
        </w:rPr>
      </w:pPr>
      <w:r w:rsidRPr="00973A9B">
        <w:rPr>
          <w:sz w:val="20"/>
          <w:szCs w:val="20"/>
        </w:rPr>
        <w:t xml:space="preserve">The Localism Act introduces a number of proposals to provide new freedoms and flexibilities for local government. With regards to flood risk management the Localism Act requires Lead Local Flood Authorities (LLFAs) to establish processes to enable overview and scrutiny committees to review and scrutinise risk management authorities in their area. Risk management authorities have a duty to comply with a request made by an overview and scrutiny committee for information or a response to a report in relation to its flood or coastal erosion risk management functions. </w:t>
      </w:r>
    </w:p>
    <w:p w:rsidR="00850955" w:rsidRPr="00973A9B" w:rsidRDefault="00850955" w:rsidP="00020592">
      <w:pPr>
        <w:rPr>
          <w:sz w:val="20"/>
          <w:szCs w:val="20"/>
        </w:rPr>
      </w:pPr>
      <w:r w:rsidRPr="00973A9B">
        <w:rPr>
          <w:sz w:val="20"/>
          <w:szCs w:val="20"/>
        </w:rPr>
        <w:lastRenderedPageBreak/>
        <w:t xml:space="preserve">The Localism Act introduces the ‘duty to cooperate’, which requires all risk management authorities to work together. It is important these organisations work together across administrative boundaries when working in relation to flood and coastal erosion risk management. </w:t>
      </w:r>
    </w:p>
    <w:p w:rsidR="00850955" w:rsidRPr="00973A9B" w:rsidRDefault="00850955" w:rsidP="00020592">
      <w:pPr>
        <w:pStyle w:val="Heading3"/>
        <w:rPr>
          <w:color w:val="000000"/>
          <w:sz w:val="20"/>
          <w:szCs w:val="20"/>
        </w:rPr>
      </w:pPr>
      <w:bookmarkStart w:id="44" w:name="_Toc377995890"/>
      <w:r w:rsidRPr="00973A9B">
        <w:rPr>
          <w:color w:val="000000"/>
          <w:sz w:val="20"/>
          <w:szCs w:val="20"/>
        </w:rPr>
        <w:t>Water Resources Act (1991)</w:t>
      </w:r>
      <w:bookmarkEnd w:id="44"/>
    </w:p>
    <w:p w:rsidR="00850955" w:rsidRPr="00973A9B" w:rsidRDefault="00850955" w:rsidP="00020592">
      <w:pPr>
        <w:rPr>
          <w:sz w:val="20"/>
          <w:szCs w:val="20"/>
        </w:rPr>
      </w:pPr>
      <w:r w:rsidRPr="00973A9B">
        <w:rPr>
          <w:sz w:val="20"/>
          <w:szCs w:val="20"/>
        </w:rPr>
        <w:t xml:space="preserve">The aim of the Water Resources Act is to prevent and minimise the pollution of water. Under the Act it is an offence to cause or knowingly permit any poisonous, noxious or polluting material, or any solid waste to enter any controlled water. The Environment Agency is responsible for policing this Act. </w:t>
      </w:r>
    </w:p>
    <w:p w:rsidR="00850955" w:rsidRPr="00973A9B" w:rsidRDefault="00850955" w:rsidP="00020592">
      <w:pPr>
        <w:rPr>
          <w:sz w:val="20"/>
          <w:szCs w:val="20"/>
        </w:rPr>
      </w:pPr>
      <w:r w:rsidRPr="00973A9B">
        <w:rPr>
          <w:sz w:val="20"/>
          <w:szCs w:val="20"/>
        </w:rPr>
        <w:t xml:space="preserve">The definition of polluting material includes silt and soil from eroded areas. If silt or soil from eroded areas is found to be polluting a water body or watercourse, the Environment Agency has the power to prevent or clear up the pollution and recover the damages from the landowner or responsible person. </w:t>
      </w:r>
    </w:p>
    <w:p w:rsidR="00850955" w:rsidRPr="00973A9B" w:rsidRDefault="00850955" w:rsidP="00020592">
      <w:pPr>
        <w:pStyle w:val="Heading3"/>
        <w:rPr>
          <w:color w:val="000000"/>
          <w:sz w:val="20"/>
          <w:szCs w:val="20"/>
        </w:rPr>
      </w:pPr>
      <w:bookmarkStart w:id="45" w:name="_Toc377995891"/>
      <w:r w:rsidRPr="00973A9B">
        <w:rPr>
          <w:color w:val="000000"/>
          <w:sz w:val="20"/>
          <w:szCs w:val="20"/>
        </w:rPr>
        <w:t>Highways Act (1980)</w:t>
      </w:r>
      <w:bookmarkEnd w:id="45"/>
    </w:p>
    <w:p w:rsidR="00850955" w:rsidRPr="00973A9B" w:rsidRDefault="00850955" w:rsidP="00020592">
      <w:pPr>
        <w:rPr>
          <w:sz w:val="20"/>
          <w:szCs w:val="20"/>
        </w:rPr>
      </w:pPr>
      <w:r w:rsidRPr="00973A9B">
        <w:rPr>
          <w:sz w:val="20"/>
          <w:szCs w:val="20"/>
        </w:rPr>
        <w:t>The Highways Act provides powers to West Berkshire Council as the Highway Authority for the creation, improvement and maintenance of roads and for acquisition of land.  It also provides:</w:t>
      </w:r>
    </w:p>
    <w:p w:rsidR="00850955" w:rsidRPr="00973A9B" w:rsidRDefault="00850955" w:rsidP="00472E45">
      <w:pPr>
        <w:pStyle w:val="Bullets"/>
        <w:numPr>
          <w:ilvl w:val="0"/>
          <w:numId w:val="3"/>
        </w:numPr>
      </w:pPr>
      <w:r w:rsidRPr="00973A9B">
        <w:t>Responsibility to maintain highways, including ensuring that highway drainage systems are clear and that blockages on the highway are cleared, this is a duty under the Highways Act and therefore strategic highways are inspected and maintained regularly.</w:t>
      </w:r>
    </w:p>
    <w:p w:rsidR="00850955" w:rsidRPr="00973A9B" w:rsidRDefault="00850955" w:rsidP="00472E45">
      <w:pPr>
        <w:pStyle w:val="Bullets"/>
        <w:numPr>
          <w:ilvl w:val="0"/>
          <w:numId w:val="3"/>
        </w:numPr>
      </w:pPr>
      <w:r w:rsidRPr="00973A9B">
        <w:t>Powers to deliver works that they consider necessary to protect the highway from flooding. These works can either be on the highway itself or on land which has been acquired by the Highway Authority in the exercise of highway acquisition powers.</w:t>
      </w:r>
    </w:p>
    <w:p w:rsidR="00850955" w:rsidRPr="00973A9B" w:rsidRDefault="00850955" w:rsidP="00472E45">
      <w:pPr>
        <w:pStyle w:val="Bullets"/>
        <w:numPr>
          <w:ilvl w:val="0"/>
          <w:numId w:val="3"/>
        </w:numPr>
      </w:pPr>
      <w:r w:rsidRPr="00973A9B">
        <w:t>Authority to divert parts of watercourses or carry out any other works on any form of watercourse if it is necessary for the construction, improvement or alteration of the highway or provides a new means of access to any premises from the highway.</w:t>
      </w:r>
    </w:p>
    <w:p w:rsidR="00850955" w:rsidRPr="00973A9B" w:rsidRDefault="00850955" w:rsidP="00020592">
      <w:pPr>
        <w:pStyle w:val="Heading3"/>
        <w:rPr>
          <w:color w:val="000000"/>
          <w:sz w:val="20"/>
          <w:szCs w:val="20"/>
        </w:rPr>
      </w:pPr>
      <w:bookmarkStart w:id="46" w:name="_Toc377995892"/>
      <w:r w:rsidRPr="00973A9B">
        <w:rPr>
          <w:color w:val="000000"/>
          <w:sz w:val="20"/>
          <w:szCs w:val="20"/>
        </w:rPr>
        <w:t>Civil Contingencies Act (2004)</w:t>
      </w:r>
      <w:bookmarkEnd w:id="46"/>
    </w:p>
    <w:p w:rsidR="00850955" w:rsidRPr="00973A9B" w:rsidRDefault="00850955" w:rsidP="00020592">
      <w:pPr>
        <w:rPr>
          <w:sz w:val="20"/>
          <w:szCs w:val="20"/>
        </w:rPr>
      </w:pPr>
      <w:r w:rsidRPr="00973A9B">
        <w:rPr>
          <w:sz w:val="20"/>
          <w:szCs w:val="20"/>
        </w:rPr>
        <w:t xml:space="preserve">The Civil Contingencies Act details the framework for civil protection in the UK and sets out the actions required for a flood event.  In order to provide protection in the event of a flood the Act is arranged in two sections: Part 1: local arrangements for civil protection; and Part 2: emergency powers. </w:t>
      </w:r>
    </w:p>
    <w:p w:rsidR="00850955" w:rsidRPr="00973A9B" w:rsidRDefault="00850955" w:rsidP="00020592">
      <w:pPr>
        <w:rPr>
          <w:sz w:val="20"/>
          <w:szCs w:val="20"/>
        </w:rPr>
      </w:pPr>
      <w:r w:rsidRPr="00973A9B">
        <w:rPr>
          <w:sz w:val="20"/>
          <w:szCs w:val="20"/>
        </w:rPr>
        <w:t>Under Part 1 of the Act West Berkshire Council is responsible for:</w:t>
      </w:r>
    </w:p>
    <w:p w:rsidR="00850955" w:rsidRPr="00973A9B" w:rsidRDefault="00850955" w:rsidP="00472E45">
      <w:pPr>
        <w:pStyle w:val="Bullets"/>
        <w:numPr>
          <w:ilvl w:val="0"/>
          <w:numId w:val="3"/>
        </w:numPr>
      </w:pPr>
      <w:r w:rsidRPr="00973A9B">
        <w:t>Undertaking risk assessments;</w:t>
      </w:r>
    </w:p>
    <w:p w:rsidR="00850955" w:rsidRPr="00973A9B" w:rsidRDefault="00850955" w:rsidP="00472E45">
      <w:pPr>
        <w:pStyle w:val="Bullets"/>
        <w:numPr>
          <w:ilvl w:val="0"/>
          <w:numId w:val="3"/>
        </w:numPr>
      </w:pPr>
      <w:r w:rsidRPr="00973A9B">
        <w:t>Developing Emergency Plans;</w:t>
      </w:r>
    </w:p>
    <w:p w:rsidR="00850955" w:rsidRPr="00973A9B" w:rsidRDefault="00850955" w:rsidP="00472E45">
      <w:pPr>
        <w:pStyle w:val="Bullets"/>
        <w:numPr>
          <w:ilvl w:val="0"/>
          <w:numId w:val="3"/>
        </w:numPr>
      </w:pPr>
      <w:r w:rsidRPr="00973A9B">
        <w:t>Developing Business Community Plans;</w:t>
      </w:r>
    </w:p>
    <w:p w:rsidR="00850955" w:rsidRPr="00973A9B" w:rsidRDefault="00850955" w:rsidP="00472E45">
      <w:pPr>
        <w:pStyle w:val="Bullets"/>
        <w:numPr>
          <w:ilvl w:val="0"/>
          <w:numId w:val="3"/>
        </w:numPr>
      </w:pPr>
      <w:r w:rsidRPr="00973A9B">
        <w:t>Arranging to make information available to the public about civil protection matters and maintain arrangements to warn, inform and advise the public in the event of an emergency;</w:t>
      </w:r>
    </w:p>
    <w:p w:rsidR="00850955" w:rsidRPr="00973A9B" w:rsidRDefault="00850955" w:rsidP="00472E45">
      <w:pPr>
        <w:pStyle w:val="Bullets"/>
        <w:numPr>
          <w:ilvl w:val="0"/>
          <w:numId w:val="3"/>
        </w:numPr>
      </w:pPr>
      <w:r w:rsidRPr="00973A9B">
        <w:t>Share information with other local responders to enable greater co-ordination;</w:t>
      </w:r>
    </w:p>
    <w:p w:rsidR="00850955" w:rsidRPr="00973A9B" w:rsidRDefault="00850955" w:rsidP="00472E45">
      <w:pPr>
        <w:pStyle w:val="Bullets"/>
        <w:numPr>
          <w:ilvl w:val="0"/>
          <w:numId w:val="3"/>
        </w:numPr>
      </w:pPr>
      <w:r w:rsidRPr="00973A9B">
        <w:t>Co-operate with other local responders to enhance greater co-ordination and efficiency; and</w:t>
      </w:r>
    </w:p>
    <w:p w:rsidR="00850955" w:rsidRPr="00973A9B" w:rsidRDefault="00850955" w:rsidP="00472E45">
      <w:pPr>
        <w:pStyle w:val="Bullets"/>
        <w:numPr>
          <w:ilvl w:val="0"/>
          <w:numId w:val="3"/>
        </w:numPr>
      </w:pPr>
      <w:r w:rsidRPr="00973A9B">
        <w:t xml:space="preserve">Provide advice and assistance to businesses and voluntary organisations about business continuity management. </w:t>
      </w:r>
    </w:p>
    <w:p w:rsidR="00850955" w:rsidRDefault="00850955" w:rsidP="00C57EFA">
      <w:pPr>
        <w:pStyle w:val="Bullets"/>
        <w:rPr>
          <w:highlight w:val="green"/>
        </w:rPr>
      </w:pPr>
    </w:p>
    <w:p w:rsidR="00850955" w:rsidRPr="00973A9B" w:rsidRDefault="00850955" w:rsidP="00C57EFA">
      <w:pPr>
        <w:pStyle w:val="Bullets"/>
        <w:rPr>
          <w:highlight w:val="green"/>
        </w:rPr>
      </w:pPr>
    </w:p>
    <w:p w:rsidR="00850955" w:rsidRPr="00973A9B" w:rsidRDefault="00850955" w:rsidP="00020592">
      <w:pPr>
        <w:pStyle w:val="Heading3"/>
        <w:rPr>
          <w:color w:val="000000"/>
          <w:sz w:val="20"/>
          <w:szCs w:val="20"/>
        </w:rPr>
      </w:pPr>
      <w:bookmarkStart w:id="47" w:name="_Toc377995893"/>
      <w:r w:rsidRPr="00973A9B">
        <w:rPr>
          <w:color w:val="000000"/>
          <w:sz w:val="20"/>
          <w:szCs w:val="20"/>
        </w:rPr>
        <w:lastRenderedPageBreak/>
        <w:t>Reservoirs Act (1975)</w:t>
      </w:r>
      <w:bookmarkEnd w:id="47"/>
    </w:p>
    <w:p w:rsidR="00850955" w:rsidRPr="00973A9B" w:rsidRDefault="00850955" w:rsidP="00020592">
      <w:pPr>
        <w:rPr>
          <w:sz w:val="20"/>
          <w:szCs w:val="20"/>
        </w:rPr>
      </w:pPr>
      <w:r w:rsidRPr="00973A9B">
        <w:rPr>
          <w:sz w:val="20"/>
          <w:szCs w:val="20"/>
        </w:rPr>
        <w:t xml:space="preserve">The Reservoirs Act is applicable to all reservoirs classified as ‘large raised reservoirs’ and regulates the responsibility for their management and supervision.  Large raised reservoirs are defined as reservoirs which hold a volume of water of 25,000 cubic meters or more above the natural level of any part of the surrounding land adjoining the reservoir. , </w:t>
      </w:r>
    </w:p>
    <w:p w:rsidR="00850955" w:rsidRPr="00973A9B" w:rsidRDefault="00850955" w:rsidP="00020592">
      <w:pPr>
        <w:rPr>
          <w:sz w:val="20"/>
          <w:szCs w:val="20"/>
        </w:rPr>
      </w:pPr>
      <w:r w:rsidRPr="00973A9B">
        <w:rPr>
          <w:sz w:val="20"/>
          <w:szCs w:val="20"/>
        </w:rPr>
        <w:t xml:space="preserve">The Reservoirs Act is due to be amended by the Flood and Water Management Act, with the introduction of new arrangements for reservoir safety and the redefining of ‘large raised reservoir’ to include any reservoir with a volume of more than 10,000 cubic meters.  </w:t>
      </w:r>
    </w:p>
    <w:p w:rsidR="00850955" w:rsidRPr="00973A9B" w:rsidRDefault="00850955" w:rsidP="00020592">
      <w:pPr>
        <w:rPr>
          <w:sz w:val="20"/>
          <w:szCs w:val="20"/>
        </w:rPr>
      </w:pPr>
      <w:r w:rsidRPr="00973A9B">
        <w:rPr>
          <w:sz w:val="20"/>
          <w:szCs w:val="20"/>
        </w:rPr>
        <w:t xml:space="preserve">Under the changes provided by the Flood and Water Management Act all large raised reservoirs that are assessed as ‘high risk’ will be subject to full regulation, and any large raised reservoirs not at ‘high risk’ will need to be registered.  In addition, all incidents at reservoirs will need to be reported.  </w:t>
      </w:r>
    </w:p>
    <w:p w:rsidR="00850955" w:rsidRPr="00973A9B" w:rsidRDefault="00850955" w:rsidP="00020592">
      <w:pPr>
        <w:rPr>
          <w:sz w:val="20"/>
          <w:szCs w:val="20"/>
        </w:rPr>
      </w:pPr>
      <w:r w:rsidRPr="00973A9B">
        <w:rPr>
          <w:sz w:val="20"/>
          <w:szCs w:val="20"/>
        </w:rPr>
        <w:t xml:space="preserve">A ‘high risk’ reservoir is any reservoir for which the Environment Agency considers that “human life could be endangered in the event of an uncontrolled release of water from the reservoir and the reservoir does not satisfy certain conditions”. </w:t>
      </w:r>
    </w:p>
    <w:p w:rsidR="00850955" w:rsidRPr="00973A9B" w:rsidRDefault="00850955" w:rsidP="00020592">
      <w:pPr>
        <w:rPr>
          <w:sz w:val="20"/>
          <w:szCs w:val="20"/>
        </w:rPr>
      </w:pPr>
      <w:r w:rsidRPr="00973A9B">
        <w:rPr>
          <w:sz w:val="20"/>
          <w:szCs w:val="20"/>
        </w:rPr>
        <w:t xml:space="preserve">If a reservoir is subject to ‘full regulation’ a qualified (panel) civil engineer must be appointed to supervise the design and construction, the reservoir must be continually supervised once constructed, an inspection must be undertaken every ten years, and any measures recommended to be taken in the interests of safety must be implemented and inspected by a  supervising engineer.  </w:t>
      </w:r>
    </w:p>
    <w:p w:rsidR="00850955" w:rsidRPr="00973A9B" w:rsidRDefault="00850955" w:rsidP="00020592">
      <w:pPr>
        <w:pStyle w:val="Heading3"/>
        <w:rPr>
          <w:color w:val="000000"/>
          <w:sz w:val="20"/>
          <w:szCs w:val="20"/>
        </w:rPr>
      </w:pPr>
      <w:bookmarkStart w:id="48" w:name="_Toc377995894"/>
      <w:r w:rsidRPr="00973A9B">
        <w:rPr>
          <w:color w:val="000000"/>
          <w:sz w:val="20"/>
          <w:szCs w:val="20"/>
        </w:rPr>
        <w:t>The Conservation of Habitats and Species Regulations (2010)</w:t>
      </w:r>
      <w:bookmarkEnd w:id="48"/>
    </w:p>
    <w:p w:rsidR="00850955" w:rsidRPr="00973A9B" w:rsidRDefault="00850955" w:rsidP="00020592">
      <w:pPr>
        <w:rPr>
          <w:sz w:val="20"/>
          <w:szCs w:val="20"/>
        </w:rPr>
      </w:pPr>
      <w:r w:rsidRPr="00973A9B">
        <w:rPr>
          <w:sz w:val="20"/>
          <w:szCs w:val="20"/>
        </w:rPr>
        <w:t xml:space="preserve">The Conservation of Habitats and Species Regulations transpose the European Commission Habitats Directive (1992) into law in England and Wales.  </w:t>
      </w:r>
    </w:p>
    <w:p w:rsidR="00850955" w:rsidRPr="00973A9B" w:rsidRDefault="00850955" w:rsidP="00020592">
      <w:pPr>
        <w:rPr>
          <w:sz w:val="20"/>
          <w:szCs w:val="20"/>
        </w:rPr>
      </w:pPr>
      <w:r w:rsidRPr="00973A9B">
        <w:rPr>
          <w:sz w:val="20"/>
          <w:szCs w:val="20"/>
        </w:rPr>
        <w:t xml:space="preserve">The regulations focus on the importance of conserving natural habitats in order to help maintain and enhance biodiversity.  The primary tool within the regulations for achieving this is the establishment of a network of protected areas and strict protection measures for particularly rare and threatened species. </w:t>
      </w:r>
    </w:p>
    <w:p w:rsidR="00850955" w:rsidRPr="00973A9B" w:rsidRDefault="00850955" w:rsidP="00020592">
      <w:pPr>
        <w:rPr>
          <w:sz w:val="20"/>
          <w:szCs w:val="20"/>
        </w:rPr>
      </w:pPr>
      <w:r w:rsidRPr="00973A9B">
        <w:rPr>
          <w:sz w:val="20"/>
          <w:szCs w:val="20"/>
        </w:rPr>
        <w:t>The Conservation of Habitats and Species Regulations will be a material consideration for any flood alleviation measures and or watercourse maintenance activities, where it may be necessary to demonstrate the impact flood risk management measures may have on local habitats and their dependant species.</w:t>
      </w:r>
    </w:p>
    <w:p w:rsidR="00850955" w:rsidRPr="00973A9B" w:rsidRDefault="00850955" w:rsidP="00020592">
      <w:pPr>
        <w:pStyle w:val="Heading3"/>
        <w:rPr>
          <w:color w:val="000000"/>
          <w:sz w:val="20"/>
          <w:szCs w:val="20"/>
        </w:rPr>
      </w:pPr>
      <w:bookmarkStart w:id="49" w:name="_Toc377995895"/>
      <w:r w:rsidRPr="00973A9B">
        <w:rPr>
          <w:color w:val="000000"/>
          <w:sz w:val="20"/>
          <w:szCs w:val="20"/>
        </w:rPr>
        <w:t>Water Environment Regulations (2003)</w:t>
      </w:r>
      <w:bookmarkEnd w:id="49"/>
    </w:p>
    <w:p w:rsidR="00850955" w:rsidRPr="00973A9B" w:rsidRDefault="00850955" w:rsidP="00020592">
      <w:pPr>
        <w:rPr>
          <w:sz w:val="20"/>
          <w:szCs w:val="20"/>
        </w:rPr>
      </w:pPr>
      <w:r w:rsidRPr="00973A9B">
        <w:rPr>
          <w:sz w:val="20"/>
          <w:szCs w:val="20"/>
        </w:rPr>
        <w:t xml:space="preserve">The Water Environment Regulations transpose the European Union Water Framework Directive (2000) into law in England and Wales.  The Water Framework Directive is designed to improve and integrate the way water bodies are managed throughout Europe, requiring all member states to manage the water environment to consistent standards. In addition, European Member States are required to aim for inland and coastal waters to be at “good” chemical and ecological status by 2015.  </w:t>
      </w:r>
    </w:p>
    <w:p w:rsidR="00850955" w:rsidRPr="00973A9B" w:rsidRDefault="00850955" w:rsidP="00020592">
      <w:pPr>
        <w:rPr>
          <w:sz w:val="20"/>
          <w:szCs w:val="20"/>
        </w:rPr>
      </w:pPr>
      <w:r w:rsidRPr="00973A9B">
        <w:rPr>
          <w:sz w:val="20"/>
          <w:szCs w:val="20"/>
        </w:rPr>
        <w:t xml:space="preserve">The Environment Agency is the coordinating authority for the implementing the requirements of the Water Framework Directive.  In order to address the requirements of the Directive, the Environment Agency has produced river basin management plans, which develop new and better ways of protecting and improving the water environment. </w:t>
      </w:r>
    </w:p>
    <w:p w:rsidR="00850955" w:rsidRPr="00973A9B" w:rsidRDefault="00850955" w:rsidP="00020592">
      <w:pPr>
        <w:rPr>
          <w:sz w:val="20"/>
          <w:szCs w:val="20"/>
        </w:rPr>
      </w:pPr>
      <w:r w:rsidRPr="00973A9B">
        <w:rPr>
          <w:sz w:val="20"/>
          <w:szCs w:val="20"/>
        </w:rPr>
        <w:t>River basin management is the approach the Environment Agency is using to ensure combined efforts of the stakeholders achieve the improvement needed in the Thames River Basin District.</w:t>
      </w:r>
    </w:p>
    <w:p w:rsidR="00850955" w:rsidRPr="00973A9B" w:rsidRDefault="00850955" w:rsidP="00020592">
      <w:pPr>
        <w:rPr>
          <w:sz w:val="20"/>
          <w:szCs w:val="20"/>
        </w:rPr>
      </w:pPr>
      <w:r w:rsidRPr="00973A9B">
        <w:rPr>
          <w:sz w:val="20"/>
          <w:szCs w:val="20"/>
        </w:rPr>
        <w:t xml:space="preserve">Objectives and measures within the LFRMS will need to consider whether they are compliant with the Water Framework Directive and how they contribute to the overall objectives of the river basin </w:t>
      </w:r>
      <w:r w:rsidRPr="00973A9B">
        <w:rPr>
          <w:sz w:val="20"/>
          <w:szCs w:val="20"/>
        </w:rPr>
        <w:lastRenderedPageBreak/>
        <w:t xml:space="preserve">management plans.  This offers opportunities to reduce flood risk and provide multiple benefits in line with the RBMP objectives.  For example the implementation of the SuDS Approving Body will need to consider how the objectives of the RBMP can be captured within the process. </w:t>
      </w:r>
    </w:p>
    <w:p w:rsidR="00850955" w:rsidRPr="00973A9B" w:rsidRDefault="00850955" w:rsidP="00020592">
      <w:pPr>
        <w:rPr>
          <w:sz w:val="20"/>
          <w:szCs w:val="20"/>
        </w:rPr>
      </w:pPr>
      <w:r w:rsidRPr="00973A9B">
        <w:rPr>
          <w:sz w:val="20"/>
          <w:szCs w:val="20"/>
        </w:rPr>
        <w:t>River basin management is a continuous process of planning and delivery. The Water Framework Directive introduces a formal series of six year cycles. The first cycle will end in 2015.</w:t>
      </w:r>
    </w:p>
    <w:p w:rsidR="00850955" w:rsidRPr="00973A9B" w:rsidRDefault="00850955" w:rsidP="00784253">
      <w:pPr>
        <w:pStyle w:val="Heading4"/>
        <w:rPr>
          <w:sz w:val="20"/>
          <w:szCs w:val="20"/>
        </w:rPr>
      </w:pPr>
      <w:r w:rsidRPr="00973A9B">
        <w:rPr>
          <w:sz w:val="20"/>
          <w:szCs w:val="20"/>
        </w:rPr>
        <w:t>River Basin Management Plan Thames River Basin District (2009)</w:t>
      </w:r>
    </w:p>
    <w:p w:rsidR="00850955" w:rsidRPr="00973A9B" w:rsidRDefault="00850955" w:rsidP="00020592">
      <w:pPr>
        <w:rPr>
          <w:sz w:val="20"/>
          <w:szCs w:val="20"/>
        </w:rPr>
      </w:pPr>
      <w:r w:rsidRPr="00973A9B">
        <w:rPr>
          <w:sz w:val="20"/>
          <w:szCs w:val="20"/>
        </w:rPr>
        <w:t>The River Basin Management Plan for the Thames River Basin District covers the catchment areas drain</w:t>
      </w:r>
      <w:r>
        <w:rPr>
          <w:sz w:val="20"/>
          <w:szCs w:val="20"/>
        </w:rPr>
        <w:t>ing West Berkshire.  The Plan</w:t>
      </w:r>
      <w:r w:rsidRPr="00973A9B">
        <w:rPr>
          <w:sz w:val="20"/>
          <w:szCs w:val="20"/>
        </w:rPr>
        <w:t xml:space="preserve"> has been prepared by the Environment Agency in consultation with stakeholders in response to the requirements of the Water Framework Directive. </w:t>
      </w:r>
    </w:p>
    <w:p w:rsidR="00850955" w:rsidRPr="00973A9B" w:rsidRDefault="00850955" w:rsidP="00020592">
      <w:pPr>
        <w:rPr>
          <w:sz w:val="20"/>
          <w:szCs w:val="20"/>
        </w:rPr>
      </w:pPr>
      <w:r w:rsidRPr="00973A9B">
        <w:rPr>
          <w:sz w:val="20"/>
          <w:szCs w:val="20"/>
        </w:rPr>
        <w:t xml:space="preserve">The Thames River Basin Management Plan sets out the status of water bodies throughout the River Thames Catchment, highlights the reasons water bodies in the basin don’t achieve ‘good’ ecological status which include reference to poorly planned flood risk management infrastructure and diffuse pollution from urban centres.  The plan goes on to set out several actions targeted at assisting water bodies to achieve good ecological </w:t>
      </w:r>
      <w:r w:rsidR="00D64364" w:rsidRPr="00973A9B">
        <w:rPr>
          <w:sz w:val="20"/>
          <w:szCs w:val="20"/>
        </w:rPr>
        <w:t>statuses which include</w:t>
      </w:r>
      <w:r w:rsidRPr="00973A9B">
        <w:rPr>
          <w:sz w:val="20"/>
          <w:szCs w:val="20"/>
        </w:rPr>
        <w:t xml:space="preserve"> among others:</w:t>
      </w:r>
    </w:p>
    <w:p w:rsidR="00850955" w:rsidRPr="00973A9B" w:rsidRDefault="00850955" w:rsidP="00472E45">
      <w:pPr>
        <w:pStyle w:val="Bullets"/>
        <w:numPr>
          <w:ilvl w:val="0"/>
          <w:numId w:val="3"/>
        </w:numPr>
      </w:pPr>
      <w:r w:rsidRPr="00973A9B">
        <w:t>reducing the physical impacts of flood risk management;</w:t>
      </w:r>
    </w:p>
    <w:p w:rsidR="00850955" w:rsidRPr="00973A9B" w:rsidRDefault="00850955" w:rsidP="00472E45">
      <w:pPr>
        <w:pStyle w:val="Bullets"/>
        <w:numPr>
          <w:ilvl w:val="0"/>
          <w:numId w:val="3"/>
        </w:numPr>
      </w:pPr>
      <w:r w:rsidRPr="00973A9B">
        <w:t>implement a programme of river habitat improvement;</w:t>
      </w:r>
    </w:p>
    <w:p w:rsidR="00850955" w:rsidRPr="00973A9B" w:rsidRDefault="00850955" w:rsidP="00472E45">
      <w:pPr>
        <w:pStyle w:val="Bullets"/>
        <w:numPr>
          <w:ilvl w:val="0"/>
          <w:numId w:val="3"/>
        </w:numPr>
      </w:pPr>
      <w:r w:rsidRPr="00973A9B">
        <w:t>reduce the physical impacts of urban development; and</w:t>
      </w:r>
    </w:p>
    <w:p w:rsidR="00850955" w:rsidRPr="00973A9B" w:rsidRDefault="00850955" w:rsidP="00472E45">
      <w:pPr>
        <w:pStyle w:val="Bullets"/>
        <w:numPr>
          <w:ilvl w:val="0"/>
          <w:numId w:val="3"/>
        </w:numPr>
      </w:pPr>
      <w:r w:rsidRPr="00973A9B">
        <w:t>promote the use of sustainable drainage systems.</w:t>
      </w:r>
    </w:p>
    <w:p w:rsidR="00850955" w:rsidRPr="00973A9B" w:rsidRDefault="00850955" w:rsidP="00020592">
      <w:pPr>
        <w:pStyle w:val="Heading2"/>
        <w:rPr>
          <w:color w:val="000000"/>
          <w:sz w:val="20"/>
          <w:szCs w:val="20"/>
        </w:rPr>
      </w:pPr>
      <w:bookmarkStart w:id="50" w:name="_Toc377995896"/>
      <w:r w:rsidRPr="00973A9B">
        <w:rPr>
          <w:color w:val="000000"/>
          <w:sz w:val="20"/>
          <w:szCs w:val="20"/>
        </w:rPr>
        <w:t>National and Local Policies</w:t>
      </w:r>
      <w:bookmarkEnd w:id="50"/>
      <w:r w:rsidRPr="00973A9B">
        <w:rPr>
          <w:color w:val="000000"/>
          <w:sz w:val="20"/>
          <w:szCs w:val="20"/>
        </w:rPr>
        <w:t xml:space="preserve"> </w:t>
      </w:r>
    </w:p>
    <w:p w:rsidR="00850955" w:rsidRPr="00973A9B" w:rsidRDefault="00850955" w:rsidP="00020592">
      <w:pPr>
        <w:pStyle w:val="Heading3"/>
        <w:rPr>
          <w:color w:val="000000"/>
          <w:sz w:val="20"/>
          <w:szCs w:val="20"/>
        </w:rPr>
      </w:pPr>
      <w:bookmarkStart w:id="51" w:name="_Toc377995897"/>
      <w:r w:rsidRPr="00973A9B">
        <w:rPr>
          <w:color w:val="000000"/>
          <w:sz w:val="20"/>
          <w:szCs w:val="20"/>
        </w:rPr>
        <w:t>Making Space for Water (July 2004)</w:t>
      </w:r>
      <w:bookmarkEnd w:id="51"/>
    </w:p>
    <w:p w:rsidR="00850955" w:rsidRPr="00973A9B" w:rsidRDefault="00850955" w:rsidP="00020592">
      <w:pPr>
        <w:rPr>
          <w:sz w:val="20"/>
          <w:szCs w:val="20"/>
        </w:rPr>
      </w:pPr>
      <w:r w:rsidRPr="00973A9B">
        <w:rPr>
          <w:sz w:val="20"/>
          <w:szCs w:val="20"/>
        </w:rPr>
        <w:t xml:space="preserve">The Making Space for Water strategy covers the period from 2004 until 2024 and sets out how the Government will adopt a more holistic approach to managing flood and coastal erosion risk in England during this period.  All sources of flooding will be accounted for, with flood and coastal erosion risk becoming embedded in a range of Government policies.  The strategy aims to manage risks by implementing integrated national and local approaches, with the purpose of reducing flood risk and providing environmental, social and economic benefit, consistent with the Government’s sustainable development principles. </w:t>
      </w:r>
    </w:p>
    <w:p w:rsidR="00850955" w:rsidRPr="00973A9B" w:rsidRDefault="00850955" w:rsidP="00020592">
      <w:pPr>
        <w:pStyle w:val="Heading3"/>
        <w:rPr>
          <w:color w:val="000000"/>
          <w:sz w:val="20"/>
          <w:szCs w:val="20"/>
        </w:rPr>
      </w:pPr>
      <w:bookmarkStart w:id="52" w:name="_Toc371000481"/>
      <w:bookmarkStart w:id="53" w:name="_Toc335661723"/>
      <w:bookmarkStart w:id="54" w:name="_Toc377995898"/>
      <w:bookmarkEnd w:id="52"/>
      <w:r w:rsidRPr="00973A9B">
        <w:rPr>
          <w:color w:val="000000"/>
          <w:sz w:val="20"/>
          <w:szCs w:val="20"/>
        </w:rPr>
        <w:t>National Planning Policy Framework</w:t>
      </w:r>
      <w:bookmarkEnd w:id="53"/>
      <w:r w:rsidRPr="00973A9B">
        <w:rPr>
          <w:color w:val="000000"/>
          <w:sz w:val="20"/>
          <w:szCs w:val="20"/>
        </w:rPr>
        <w:t xml:space="preserve"> (2012)</w:t>
      </w:r>
      <w:bookmarkEnd w:id="54"/>
    </w:p>
    <w:p w:rsidR="00850955" w:rsidRPr="00973A9B" w:rsidRDefault="00850955" w:rsidP="00020592">
      <w:pPr>
        <w:rPr>
          <w:sz w:val="20"/>
          <w:szCs w:val="20"/>
        </w:rPr>
      </w:pPr>
      <w:r w:rsidRPr="00973A9B">
        <w:rPr>
          <w:sz w:val="20"/>
          <w:szCs w:val="20"/>
        </w:rPr>
        <w:t>To rationalise the volume of planning legislation and guidance the National Planning Policy Framework (NPPF) was introduced in March 2012.  The NPPF provides one coherent document replacing Planning Policy Statement 25: Development and Flood Risk (PPS25).  The NPPF provides guidance on how flood risk should be included within various stages of the planning process.</w:t>
      </w:r>
    </w:p>
    <w:p w:rsidR="00850955" w:rsidRPr="00973A9B" w:rsidRDefault="00850955" w:rsidP="00020592">
      <w:pPr>
        <w:rPr>
          <w:sz w:val="20"/>
          <w:szCs w:val="20"/>
        </w:rPr>
      </w:pPr>
      <w:r w:rsidRPr="00973A9B">
        <w:rPr>
          <w:sz w:val="20"/>
          <w:szCs w:val="20"/>
        </w:rPr>
        <w:t>NPPF Paragraph 100 states:</w:t>
      </w:r>
    </w:p>
    <w:p w:rsidR="00850955" w:rsidRPr="00973A9B" w:rsidRDefault="00850955" w:rsidP="00020592">
      <w:pPr>
        <w:rPr>
          <w:sz w:val="20"/>
          <w:szCs w:val="20"/>
        </w:rPr>
      </w:pPr>
      <w:r w:rsidRPr="00973A9B">
        <w:rPr>
          <w:sz w:val="20"/>
          <w:szCs w:val="20"/>
        </w:rPr>
        <w:t>‘ Inappropriate development in areas at risk of flooding should be avoided by directing development away from areas at highest risk, but where development is necessary, making it safe without increasing flood risk elsewhere. Local Plans should be supported by Strategic Flood Risk Assessment and develop policies to manage flood risk from all sources, taking account of advice from the Environment Agency and other relevant flood risk management bodies, such as lead local flood</w:t>
      </w:r>
      <w:r>
        <w:t xml:space="preserve"> </w:t>
      </w:r>
      <w:r w:rsidRPr="00973A9B">
        <w:rPr>
          <w:sz w:val="20"/>
          <w:szCs w:val="20"/>
        </w:rPr>
        <w:t>authorities and internal drainage boards. Local Plans should apply a sequential, risk-based approach to the location of development to avoid where possible flood risk to people and property and manage any residual risk, taking account of the impacts of climate change, by:</w:t>
      </w:r>
    </w:p>
    <w:p w:rsidR="00850955" w:rsidRPr="00973A9B" w:rsidRDefault="00850955" w:rsidP="00472E45">
      <w:pPr>
        <w:pStyle w:val="Bullets"/>
        <w:numPr>
          <w:ilvl w:val="0"/>
          <w:numId w:val="3"/>
        </w:numPr>
      </w:pPr>
      <w:r w:rsidRPr="00973A9B">
        <w:lastRenderedPageBreak/>
        <w:t>applying the Sequential Test;</w:t>
      </w:r>
    </w:p>
    <w:p w:rsidR="00850955" w:rsidRPr="00973A9B" w:rsidRDefault="00850955" w:rsidP="00472E45">
      <w:pPr>
        <w:pStyle w:val="Bullets"/>
        <w:numPr>
          <w:ilvl w:val="0"/>
          <w:numId w:val="3"/>
        </w:numPr>
      </w:pPr>
      <w:r w:rsidRPr="00973A9B">
        <w:t>if necessary, applying the Exception Test;</w:t>
      </w:r>
    </w:p>
    <w:p w:rsidR="00850955" w:rsidRPr="00973A9B" w:rsidRDefault="00850955" w:rsidP="00472E45">
      <w:pPr>
        <w:pStyle w:val="Bullets"/>
        <w:numPr>
          <w:ilvl w:val="0"/>
          <w:numId w:val="3"/>
        </w:numPr>
      </w:pPr>
      <w:r w:rsidRPr="00973A9B">
        <w:t>safeguarding land from development that is required for current and future flood management;</w:t>
      </w:r>
    </w:p>
    <w:p w:rsidR="00850955" w:rsidRPr="00973A9B" w:rsidRDefault="00850955" w:rsidP="00472E45">
      <w:pPr>
        <w:pStyle w:val="Bullets"/>
        <w:numPr>
          <w:ilvl w:val="0"/>
          <w:numId w:val="3"/>
        </w:numPr>
      </w:pPr>
      <w:r w:rsidRPr="00973A9B">
        <w:t>using opportunities offered by new development to reduce the causes and impacts of flooding; and</w:t>
      </w:r>
    </w:p>
    <w:p w:rsidR="00850955" w:rsidRPr="00973A9B" w:rsidRDefault="00850955" w:rsidP="00472E45">
      <w:pPr>
        <w:pStyle w:val="Bullets"/>
        <w:numPr>
          <w:ilvl w:val="0"/>
          <w:numId w:val="3"/>
        </w:numPr>
      </w:pPr>
      <w:r w:rsidRPr="00973A9B">
        <w:t>where climate change is expected to increase flood risk so that some existing development may not be sustainable in the long-term, seeking opportunities to facilitate the relocation of development, including housing, to more sustainable locations’</w:t>
      </w:r>
    </w:p>
    <w:p w:rsidR="00850955" w:rsidRPr="00973A9B" w:rsidRDefault="00850955" w:rsidP="00020592">
      <w:pPr>
        <w:rPr>
          <w:sz w:val="20"/>
          <w:szCs w:val="20"/>
        </w:rPr>
      </w:pPr>
      <w:r w:rsidRPr="00973A9B">
        <w:rPr>
          <w:sz w:val="20"/>
          <w:szCs w:val="20"/>
        </w:rPr>
        <w:t>Through the above approach the NPPF specifically encourages a risk based approach to development and flood risk.  It fundamentally aims to steer new development to areas of lowest flood risk, where this is not possible for sustainable development then appropriate measures, which can include new flood defences and resilience measures should be provided.</w:t>
      </w:r>
    </w:p>
    <w:p w:rsidR="00850955" w:rsidRPr="00973A9B" w:rsidRDefault="00850955" w:rsidP="00784253">
      <w:pPr>
        <w:pStyle w:val="Heading4"/>
        <w:rPr>
          <w:sz w:val="20"/>
          <w:szCs w:val="20"/>
        </w:rPr>
      </w:pPr>
      <w:r w:rsidRPr="00973A9B">
        <w:rPr>
          <w:sz w:val="20"/>
          <w:szCs w:val="20"/>
        </w:rPr>
        <w:t>Technical Note to the NPPF (2012)</w:t>
      </w:r>
    </w:p>
    <w:p w:rsidR="00850955" w:rsidRPr="00973A9B" w:rsidRDefault="00850955" w:rsidP="00020592">
      <w:pPr>
        <w:rPr>
          <w:sz w:val="20"/>
          <w:szCs w:val="20"/>
        </w:rPr>
      </w:pPr>
      <w:r w:rsidRPr="00973A9B">
        <w:rPr>
          <w:sz w:val="20"/>
          <w:szCs w:val="20"/>
        </w:rPr>
        <w:t>Accompanying the NPPF is a Technical Guide which sets out how the policy of the NPPF should be implemented.  The Technical guide elaborates on the requirements of the Sequential test and Exceptions tests, providing guidance on the types of development appropriate in the various flood zones and the requirements of flood risk assessments in support of development.</w:t>
      </w:r>
    </w:p>
    <w:p w:rsidR="00850955" w:rsidRPr="004E3BCB" w:rsidRDefault="00850955" w:rsidP="00020592">
      <w:pPr>
        <w:rPr>
          <w:sz w:val="20"/>
          <w:szCs w:val="20"/>
        </w:rPr>
      </w:pPr>
      <w:r w:rsidRPr="00973A9B">
        <w:rPr>
          <w:sz w:val="20"/>
          <w:szCs w:val="20"/>
        </w:rPr>
        <w:t>The NPPF and its accompanying Technical Guide are material considerations for any new development and will be used by West Berkshire Council as the Local Planning Authority to steer development to the areas of lowest flood risk.</w:t>
      </w:r>
    </w:p>
    <w:p w:rsidR="00850955" w:rsidRPr="004E3BCB" w:rsidRDefault="00850955" w:rsidP="00020592">
      <w:pPr>
        <w:pStyle w:val="Heading3"/>
        <w:rPr>
          <w:color w:val="000000"/>
          <w:sz w:val="20"/>
          <w:szCs w:val="20"/>
        </w:rPr>
      </w:pPr>
      <w:bookmarkStart w:id="55" w:name="_Toc377995899"/>
      <w:r w:rsidRPr="004E3BCB">
        <w:rPr>
          <w:color w:val="000000"/>
          <w:sz w:val="20"/>
          <w:szCs w:val="20"/>
        </w:rPr>
        <w:t>West Berkshire Preliminary Flood Risk Assessment (2011)</w:t>
      </w:r>
      <w:bookmarkEnd w:id="55"/>
    </w:p>
    <w:p w:rsidR="00850955" w:rsidRPr="004E3BCB" w:rsidRDefault="00850955" w:rsidP="00020592">
      <w:pPr>
        <w:rPr>
          <w:sz w:val="20"/>
          <w:szCs w:val="20"/>
        </w:rPr>
      </w:pPr>
      <w:r w:rsidRPr="004E3BCB">
        <w:rPr>
          <w:sz w:val="20"/>
          <w:szCs w:val="20"/>
        </w:rPr>
        <w:t>The West Berkshire Preliminary Flood Risk Assessment characterises the flood risk throughout West Berkshire now and how this might change in the future.  It uses this data to determine if any areas are defined as being at significant flood risk.</w:t>
      </w:r>
    </w:p>
    <w:p w:rsidR="00850955" w:rsidRPr="004E3BCB" w:rsidRDefault="00850955" w:rsidP="00020592">
      <w:pPr>
        <w:rPr>
          <w:sz w:val="20"/>
          <w:szCs w:val="20"/>
        </w:rPr>
      </w:pPr>
      <w:r w:rsidRPr="004E3BCB">
        <w:rPr>
          <w:sz w:val="20"/>
          <w:szCs w:val="20"/>
        </w:rPr>
        <w:t>The PFRA established that despite the flood history in West Berkshire no areas qualify for classification as being at significant flood risk.  However, Newbury and Thatcham are identified as local adverse flood risk areas due to the impact of flooding in these towns on the towns themselves and adjoining communities.</w:t>
      </w:r>
    </w:p>
    <w:p w:rsidR="00850955" w:rsidRPr="004E3BCB" w:rsidRDefault="00850955" w:rsidP="00020592">
      <w:pPr>
        <w:pStyle w:val="Heading3"/>
        <w:rPr>
          <w:color w:val="000000"/>
          <w:sz w:val="20"/>
          <w:szCs w:val="20"/>
        </w:rPr>
      </w:pPr>
      <w:bookmarkStart w:id="56" w:name="_Toc377995900"/>
      <w:r w:rsidRPr="004E3BCB">
        <w:rPr>
          <w:color w:val="000000"/>
          <w:sz w:val="20"/>
          <w:szCs w:val="20"/>
        </w:rPr>
        <w:t>Catchment Flood Management Plans (CFMP)</w:t>
      </w:r>
      <w:bookmarkEnd w:id="56"/>
      <w:r w:rsidRPr="004E3BCB">
        <w:rPr>
          <w:color w:val="000000"/>
          <w:sz w:val="20"/>
          <w:szCs w:val="20"/>
        </w:rPr>
        <w:t xml:space="preserve"> </w:t>
      </w:r>
    </w:p>
    <w:p w:rsidR="00850955" w:rsidRPr="004E3BCB" w:rsidRDefault="00850955" w:rsidP="00020592">
      <w:pPr>
        <w:rPr>
          <w:sz w:val="20"/>
          <w:szCs w:val="20"/>
        </w:rPr>
      </w:pPr>
      <w:r w:rsidRPr="004E3BCB">
        <w:rPr>
          <w:sz w:val="20"/>
          <w:szCs w:val="20"/>
        </w:rPr>
        <w:t>CFMPs provide an overview of flood risk across a river catchment.  They enable a more holistic approach to flood risk management to be adopted and consider all types of flooding (except coastal flooding which is addressed in Shoreline Management Plans)</w:t>
      </w:r>
      <w:r>
        <w:rPr>
          <w:sz w:val="20"/>
          <w:szCs w:val="20"/>
        </w:rPr>
        <w:t xml:space="preserve"> and</w:t>
      </w:r>
      <w:r w:rsidRPr="004E3BCB">
        <w:rPr>
          <w:sz w:val="20"/>
          <w:szCs w:val="20"/>
        </w:rPr>
        <w:t xml:space="preserve"> the impacts of climate change.  They review flood risk management objectives over a 50 – 100 year period determining the most appropriate techniques to achieve a given level of flood protection.  Techniques for managing flood risk include changes to the way we interact with, manage and occupy land within river catchments.  CFMPs are used to assist the Environment Agency achieve the requirements of the Floods Directive and as a framework to deliver flood risk management measures with its partners. </w:t>
      </w:r>
    </w:p>
    <w:p w:rsidR="00850955" w:rsidRPr="004E3BCB" w:rsidRDefault="00850955" w:rsidP="00784253">
      <w:pPr>
        <w:pStyle w:val="Heading4"/>
        <w:rPr>
          <w:sz w:val="20"/>
          <w:szCs w:val="20"/>
        </w:rPr>
      </w:pPr>
      <w:r w:rsidRPr="004E3BCB">
        <w:rPr>
          <w:sz w:val="20"/>
          <w:szCs w:val="20"/>
        </w:rPr>
        <w:t>Thames Catchment Flood Management Plan (2009)</w:t>
      </w:r>
    </w:p>
    <w:p w:rsidR="00850955" w:rsidRPr="004E3BCB" w:rsidRDefault="00850955" w:rsidP="00020592">
      <w:pPr>
        <w:rPr>
          <w:sz w:val="20"/>
          <w:szCs w:val="20"/>
        </w:rPr>
      </w:pPr>
      <w:r w:rsidRPr="004E3BCB">
        <w:rPr>
          <w:sz w:val="20"/>
          <w:szCs w:val="20"/>
        </w:rPr>
        <w:t>The Thames Catchment Flood Management Plan characterises flood risk across the Thames River basin including the area of West Berkshire.</w:t>
      </w:r>
    </w:p>
    <w:p w:rsidR="00850955" w:rsidRPr="004E3BCB" w:rsidRDefault="00850955" w:rsidP="00020592">
      <w:pPr>
        <w:rPr>
          <w:sz w:val="20"/>
          <w:szCs w:val="20"/>
        </w:rPr>
      </w:pPr>
      <w:r w:rsidRPr="004E3BCB">
        <w:rPr>
          <w:sz w:val="20"/>
          <w:szCs w:val="20"/>
        </w:rPr>
        <w:lastRenderedPageBreak/>
        <w:t>Key policies and actions at the catchment scale are provided in order to assist in the management of flood risk. For the flood risk typology associated with West Berkshire</w:t>
      </w:r>
      <w:r w:rsidR="00D64364">
        <w:rPr>
          <w:sz w:val="20"/>
          <w:szCs w:val="20"/>
        </w:rPr>
        <w:t>,</w:t>
      </w:r>
      <w:r w:rsidRPr="004E3BCB">
        <w:rPr>
          <w:sz w:val="20"/>
          <w:szCs w:val="20"/>
        </w:rPr>
        <w:t xml:space="preserve"> the Environment Agency propose to take action with others to store water or manage run-off in locations that provide overall flood risk reduction or environmental benefits in areas of low to moderate flood risk.</w:t>
      </w:r>
    </w:p>
    <w:p w:rsidR="00850955" w:rsidRPr="004E3BCB" w:rsidRDefault="00850955" w:rsidP="00020592">
      <w:pPr>
        <w:rPr>
          <w:sz w:val="20"/>
          <w:szCs w:val="20"/>
        </w:rPr>
      </w:pPr>
      <w:r w:rsidRPr="004E3BCB">
        <w:rPr>
          <w:sz w:val="20"/>
          <w:szCs w:val="20"/>
        </w:rPr>
        <w:t xml:space="preserve">The Environment Agency acknowledges that the scattered nature of flood risk </w:t>
      </w:r>
      <w:r w:rsidR="00D64364" w:rsidRPr="004E3BCB">
        <w:rPr>
          <w:sz w:val="20"/>
          <w:szCs w:val="20"/>
        </w:rPr>
        <w:t>throughout the</w:t>
      </w:r>
      <w:r w:rsidRPr="004E3BCB">
        <w:rPr>
          <w:sz w:val="20"/>
          <w:szCs w:val="20"/>
        </w:rPr>
        <w:t xml:space="preserve"> area means managing the consequences of flooding will be an increasingly effective and sustainable approach to managing the risk.</w:t>
      </w:r>
    </w:p>
    <w:p w:rsidR="00850955" w:rsidRPr="004E3BCB" w:rsidRDefault="00850955" w:rsidP="00020592">
      <w:pPr>
        <w:rPr>
          <w:sz w:val="20"/>
          <w:szCs w:val="20"/>
        </w:rPr>
      </w:pPr>
      <w:r w:rsidRPr="004E3BCB">
        <w:rPr>
          <w:sz w:val="20"/>
          <w:szCs w:val="20"/>
        </w:rPr>
        <w:t>Furthermore they indicate that community scale action related to flood resilience, flood awareness and watercourse maintenance will be encouraged.</w:t>
      </w:r>
    </w:p>
    <w:p w:rsidR="00850955" w:rsidRPr="004E3BCB" w:rsidRDefault="00850955" w:rsidP="00020592">
      <w:pPr>
        <w:pStyle w:val="Heading3"/>
        <w:rPr>
          <w:color w:val="000000"/>
          <w:sz w:val="20"/>
          <w:szCs w:val="20"/>
        </w:rPr>
      </w:pPr>
      <w:bookmarkStart w:id="57" w:name="_Toc377995901"/>
      <w:r w:rsidRPr="004E3BCB">
        <w:rPr>
          <w:color w:val="000000"/>
          <w:sz w:val="20"/>
          <w:szCs w:val="20"/>
        </w:rPr>
        <w:t>Thatcham Surface Water Management Plan (2010)</w:t>
      </w:r>
      <w:bookmarkEnd w:id="57"/>
    </w:p>
    <w:p w:rsidR="00850955" w:rsidRPr="004E3BCB" w:rsidRDefault="00850955" w:rsidP="00020592">
      <w:pPr>
        <w:rPr>
          <w:sz w:val="20"/>
          <w:szCs w:val="20"/>
        </w:rPr>
      </w:pPr>
      <w:r w:rsidRPr="004E3BCB">
        <w:rPr>
          <w:sz w:val="20"/>
          <w:szCs w:val="20"/>
        </w:rPr>
        <w:t>The Thatcham Surface Water Management Plan was prepared following the flood event of July 2007 as part of the Defra pilot studies for Surface Water Management Plans.</w:t>
      </w:r>
    </w:p>
    <w:p w:rsidR="00850955" w:rsidRPr="004E3BCB" w:rsidRDefault="00850955" w:rsidP="00020592">
      <w:pPr>
        <w:rPr>
          <w:sz w:val="20"/>
          <w:szCs w:val="20"/>
        </w:rPr>
      </w:pPr>
      <w:r w:rsidRPr="004E3BCB">
        <w:rPr>
          <w:sz w:val="20"/>
          <w:szCs w:val="20"/>
        </w:rPr>
        <w:t>Through development of the Plan</w:t>
      </w:r>
      <w:r w:rsidR="00D64364">
        <w:rPr>
          <w:sz w:val="20"/>
          <w:szCs w:val="20"/>
        </w:rPr>
        <w:t>,</w:t>
      </w:r>
      <w:r w:rsidRPr="004E3BCB">
        <w:rPr>
          <w:sz w:val="20"/>
          <w:szCs w:val="20"/>
        </w:rPr>
        <w:t xml:space="preserve"> links were forged with stakeholders in local flood risk management, a detailed understanding of flood risk in Thatcham was developed and through the use of hydraulic models</w:t>
      </w:r>
      <w:r w:rsidR="00D64364">
        <w:rPr>
          <w:sz w:val="20"/>
          <w:szCs w:val="20"/>
        </w:rPr>
        <w:t>,</w:t>
      </w:r>
      <w:r w:rsidRPr="004E3BCB">
        <w:rPr>
          <w:sz w:val="20"/>
          <w:szCs w:val="20"/>
        </w:rPr>
        <w:t xml:space="preserve"> options to alleviate flooding to the town were identified.  The options were then presented as an action plan for implementation.</w:t>
      </w:r>
    </w:p>
    <w:p w:rsidR="00850955" w:rsidRPr="004E3BCB" w:rsidRDefault="00850955" w:rsidP="00020592">
      <w:pPr>
        <w:rPr>
          <w:sz w:val="20"/>
          <w:szCs w:val="20"/>
        </w:rPr>
      </w:pPr>
      <w:r w:rsidRPr="004E3BCB">
        <w:rPr>
          <w:sz w:val="20"/>
          <w:szCs w:val="20"/>
        </w:rPr>
        <w:t>West Berkshire Council is now engaged in the delivery of the Action Plan.  Any future development in Thatcham will be reviewed to ensure they are consistent with the objectives of the action plan.</w:t>
      </w:r>
    </w:p>
    <w:p w:rsidR="00850955" w:rsidRPr="004E3BCB" w:rsidRDefault="00850955" w:rsidP="00020592">
      <w:pPr>
        <w:pStyle w:val="Heading3"/>
        <w:rPr>
          <w:color w:val="000000"/>
          <w:sz w:val="20"/>
          <w:szCs w:val="20"/>
        </w:rPr>
      </w:pPr>
      <w:bookmarkStart w:id="58" w:name="_Toc377995902"/>
      <w:r w:rsidRPr="004E3BCB">
        <w:rPr>
          <w:color w:val="000000"/>
          <w:sz w:val="20"/>
          <w:szCs w:val="20"/>
        </w:rPr>
        <w:t>Pang Valley Flood Management Plan (2013)</w:t>
      </w:r>
      <w:bookmarkEnd w:id="58"/>
    </w:p>
    <w:p w:rsidR="00850955" w:rsidRPr="004E3BCB" w:rsidRDefault="00850955" w:rsidP="00020592">
      <w:pPr>
        <w:rPr>
          <w:sz w:val="20"/>
          <w:szCs w:val="20"/>
        </w:rPr>
      </w:pPr>
      <w:r w:rsidRPr="004E3BCB">
        <w:rPr>
          <w:sz w:val="20"/>
          <w:szCs w:val="20"/>
        </w:rPr>
        <w:t>The Pang Valley Flood Risk Management Plan sets out how flood risk will be managed throughout the Pang Valley through the period of 2013 to 2016.  It gives details of the roles of the organisations and individuals who are responsible for managing flood risk and sets a number of flood risk management objectives</w:t>
      </w:r>
      <w:r w:rsidR="00D64364">
        <w:rPr>
          <w:sz w:val="20"/>
          <w:szCs w:val="20"/>
        </w:rPr>
        <w:t xml:space="preserve">. It </w:t>
      </w:r>
      <w:r w:rsidRPr="004E3BCB">
        <w:rPr>
          <w:sz w:val="20"/>
          <w:szCs w:val="20"/>
        </w:rPr>
        <w:t>draws together a range of proposed actions for individuals and organisations to undertake to minimise future flood risk.</w:t>
      </w:r>
    </w:p>
    <w:p w:rsidR="00850955" w:rsidRPr="004E3BCB" w:rsidRDefault="00850955" w:rsidP="00020592">
      <w:pPr>
        <w:rPr>
          <w:sz w:val="20"/>
          <w:szCs w:val="20"/>
        </w:rPr>
      </w:pPr>
      <w:r w:rsidRPr="004E3BCB">
        <w:rPr>
          <w:sz w:val="20"/>
          <w:szCs w:val="20"/>
        </w:rPr>
        <w:t>Much of the information presented in the Pang Valley Flood Risk Management Plan is also presented in this LRFMS.</w:t>
      </w:r>
    </w:p>
    <w:p w:rsidR="00850955" w:rsidRPr="004E3BCB" w:rsidRDefault="00850955" w:rsidP="00020592">
      <w:pPr>
        <w:pStyle w:val="Heading3"/>
        <w:rPr>
          <w:color w:val="000000"/>
          <w:sz w:val="20"/>
          <w:szCs w:val="20"/>
        </w:rPr>
      </w:pPr>
      <w:bookmarkStart w:id="59" w:name="_Toc377995903"/>
      <w:r w:rsidRPr="004E3BCB">
        <w:rPr>
          <w:color w:val="000000"/>
          <w:sz w:val="20"/>
          <w:szCs w:val="20"/>
        </w:rPr>
        <w:t>Lambourn Valley Flood Management Plan</w:t>
      </w:r>
      <w:r>
        <w:rPr>
          <w:color w:val="000000"/>
          <w:sz w:val="20"/>
          <w:szCs w:val="20"/>
        </w:rPr>
        <w:t xml:space="preserve"> (2013)</w:t>
      </w:r>
      <w:bookmarkEnd w:id="59"/>
    </w:p>
    <w:p w:rsidR="00850955" w:rsidRPr="004E3BCB" w:rsidRDefault="00850955" w:rsidP="00020592">
      <w:pPr>
        <w:rPr>
          <w:sz w:val="20"/>
          <w:szCs w:val="20"/>
        </w:rPr>
      </w:pPr>
      <w:r w:rsidRPr="004E3BCB">
        <w:rPr>
          <w:sz w:val="20"/>
          <w:szCs w:val="20"/>
        </w:rPr>
        <w:t>The Lambourn Valley Flood Management Plan sets out how flood risk will be managed throughout the Lambourn Valley in the future. It also gives details of the roles of the organisations and individuals who are responsible for managing flood risk and sets a number of flood risk management objectives and draws together a range of proposed actions to be undertaken by individuals and organisations to minimise future flood risk.</w:t>
      </w:r>
    </w:p>
    <w:p w:rsidR="00850955" w:rsidRPr="004E3BCB" w:rsidRDefault="00850955" w:rsidP="00020592">
      <w:pPr>
        <w:rPr>
          <w:sz w:val="20"/>
          <w:szCs w:val="20"/>
        </w:rPr>
      </w:pPr>
      <w:r w:rsidRPr="004E3BCB">
        <w:rPr>
          <w:sz w:val="20"/>
          <w:szCs w:val="20"/>
        </w:rPr>
        <w:t>Much of the information presented in the Lambourn Valley Flood Management Plan is also presented in this LRFMS.</w:t>
      </w:r>
    </w:p>
    <w:p w:rsidR="00850955" w:rsidRPr="0027570E" w:rsidRDefault="00850955" w:rsidP="00020592"/>
    <w:p w:rsidR="00850955" w:rsidRPr="00091038" w:rsidRDefault="00850955" w:rsidP="00020592">
      <w:r>
        <w:br w:type="page"/>
      </w:r>
    </w:p>
    <w:p w:rsidR="00850955" w:rsidRPr="00BD25EA" w:rsidRDefault="00850955" w:rsidP="00942313">
      <w:pPr>
        <w:pStyle w:val="Heading1"/>
        <w:rPr>
          <w:sz w:val="24"/>
          <w:szCs w:val="24"/>
        </w:rPr>
      </w:pPr>
      <w:bookmarkStart w:id="60" w:name="_Toc377995904"/>
      <w:r w:rsidRPr="00BD25EA">
        <w:rPr>
          <w:sz w:val="24"/>
          <w:szCs w:val="24"/>
        </w:rPr>
        <w:t>Flood Risk within West Berkshire</w:t>
      </w:r>
      <w:bookmarkEnd w:id="60"/>
    </w:p>
    <w:p w:rsidR="00850955" w:rsidRPr="004E3BCB" w:rsidRDefault="00850955" w:rsidP="00942313">
      <w:pPr>
        <w:rPr>
          <w:sz w:val="20"/>
          <w:szCs w:val="20"/>
        </w:rPr>
      </w:pPr>
      <w:r w:rsidRPr="004E3BCB">
        <w:rPr>
          <w:sz w:val="20"/>
          <w:szCs w:val="20"/>
        </w:rPr>
        <w:t>The nature of flood risk within West Berkshire is varied and widespread across the district. The main sources of flooding are summarized below, however, i</w:t>
      </w:r>
      <w:r w:rsidRPr="004E3BCB" w:rsidDel="00C8686D">
        <w:rPr>
          <w:sz w:val="20"/>
          <w:szCs w:val="20"/>
        </w:rPr>
        <w:t xml:space="preserve">t is important to emphasise that the cause of flooding is not always certain or </w:t>
      </w:r>
      <w:r w:rsidRPr="004E3BCB">
        <w:rPr>
          <w:sz w:val="20"/>
          <w:szCs w:val="20"/>
        </w:rPr>
        <w:t>possible to</w:t>
      </w:r>
      <w:r w:rsidRPr="004E3BCB" w:rsidDel="00C8686D">
        <w:rPr>
          <w:sz w:val="20"/>
          <w:szCs w:val="20"/>
        </w:rPr>
        <w:t xml:space="preserve"> be attributed to just one source of flooding.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40"/>
        <w:gridCol w:w="6160"/>
      </w:tblGrid>
      <w:tr w:rsidR="00850955" w:rsidRPr="00AE3CEE">
        <w:tc>
          <w:tcPr>
            <w:tcW w:w="1440" w:type="dxa"/>
            <w:tcBorders>
              <w:top w:val="single" w:sz="4" w:space="0" w:color="auto"/>
              <w:left w:val="single" w:sz="4" w:space="0" w:color="auto"/>
              <w:bottom w:val="single" w:sz="4" w:space="0" w:color="auto"/>
              <w:right w:val="single" w:sz="4" w:space="0" w:color="auto"/>
            </w:tcBorders>
            <w:shd w:val="clear" w:color="auto" w:fill="E6E6E6"/>
          </w:tcPr>
          <w:p w:rsidR="00850955" w:rsidRPr="00AE3CEE" w:rsidRDefault="00850955" w:rsidP="005E0D24">
            <w:pPr>
              <w:spacing w:after="0" w:line="240" w:lineRule="auto"/>
              <w:jc w:val="left"/>
              <w:rPr>
                <w:b/>
                <w:sz w:val="20"/>
                <w:szCs w:val="20"/>
              </w:rPr>
            </w:pPr>
            <w:r w:rsidRPr="00AE3CEE">
              <w:rPr>
                <w:b/>
                <w:sz w:val="20"/>
                <w:szCs w:val="20"/>
              </w:rPr>
              <w:t>Type</w:t>
            </w:r>
          </w:p>
        </w:tc>
        <w:tc>
          <w:tcPr>
            <w:tcW w:w="6160" w:type="dxa"/>
            <w:tcBorders>
              <w:top w:val="single" w:sz="4" w:space="0" w:color="auto"/>
              <w:left w:val="single" w:sz="4" w:space="0" w:color="auto"/>
              <w:bottom w:val="single" w:sz="4" w:space="0" w:color="auto"/>
              <w:right w:val="single" w:sz="4" w:space="0" w:color="auto"/>
            </w:tcBorders>
            <w:shd w:val="clear" w:color="auto" w:fill="E6E6E6"/>
          </w:tcPr>
          <w:p w:rsidR="00850955" w:rsidRPr="00AE3CEE" w:rsidRDefault="00850955" w:rsidP="00AE3CEE">
            <w:pPr>
              <w:spacing w:after="0" w:line="240" w:lineRule="auto"/>
              <w:rPr>
                <w:b/>
                <w:sz w:val="20"/>
                <w:szCs w:val="20"/>
              </w:rPr>
            </w:pPr>
            <w:r w:rsidRPr="00AE3CEE">
              <w:rPr>
                <w:b/>
                <w:sz w:val="20"/>
                <w:szCs w:val="20"/>
              </w:rPr>
              <w:t>Description</w:t>
            </w:r>
          </w:p>
        </w:tc>
      </w:tr>
      <w:tr w:rsidR="00850955" w:rsidRPr="00AE3CEE">
        <w:tc>
          <w:tcPr>
            <w:tcW w:w="144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5E0D24">
            <w:pPr>
              <w:spacing w:after="0" w:line="240" w:lineRule="auto"/>
              <w:jc w:val="left"/>
              <w:rPr>
                <w:sz w:val="18"/>
                <w:szCs w:val="18"/>
              </w:rPr>
            </w:pPr>
          </w:p>
          <w:p w:rsidR="00850955" w:rsidRPr="00AE3CEE" w:rsidRDefault="00850955" w:rsidP="005E0D24">
            <w:pPr>
              <w:spacing w:after="0" w:line="240" w:lineRule="auto"/>
              <w:jc w:val="left"/>
              <w:rPr>
                <w:sz w:val="18"/>
                <w:szCs w:val="18"/>
              </w:rPr>
            </w:pPr>
            <w:r w:rsidRPr="00AE3CEE">
              <w:rPr>
                <w:sz w:val="18"/>
                <w:szCs w:val="18"/>
              </w:rPr>
              <w:t>Ground water flooding</w:t>
            </w:r>
          </w:p>
        </w:tc>
        <w:tc>
          <w:tcPr>
            <w:tcW w:w="616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AE3CEE">
            <w:pPr>
              <w:spacing w:after="0" w:line="240" w:lineRule="auto"/>
              <w:rPr>
                <w:sz w:val="18"/>
                <w:szCs w:val="18"/>
              </w:rPr>
            </w:pPr>
          </w:p>
          <w:p w:rsidR="00850955" w:rsidRPr="00AE3CEE" w:rsidRDefault="00850955" w:rsidP="00AE3CEE">
            <w:pPr>
              <w:spacing w:after="0" w:line="240" w:lineRule="auto"/>
              <w:rPr>
                <w:sz w:val="18"/>
                <w:szCs w:val="18"/>
              </w:rPr>
            </w:pPr>
            <w:r w:rsidRPr="00AE3CEE">
              <w:rPr>
                <w:sz w:val="18"/>
                <w:szCs w:val="18"/>
              </w:rPr>
              <w:t>Ground water flooding occurs when water levels in the ground rise above the ground surface. Ground water flooding occurs after long periods of rainfall and can last for several weeks or even months. The areas most at risk are often low-lying areas where the water table is more likely to be at a shallow depth. Ground water can be predicted well in advance by the Environment Agency who monitors ground water levels throughout the year. Ground water flooding in the Lambourn Valley is a significant contributor to other flooding types.</w:t>
            </w:r>
          </w:p>
          <w:p w:rsidR="00850955" w:rsidRPr="00AE3CEE" w:rsidRDefault="00850955" w:rsidP="00AE3CEE">
            <w:pPr>
              <w:spacing w:after="0" w:line="240" w:lineRule="auto"/>
              <w:rPr>
                <w:sz w:val="18"/>
                <w:szCs w:val="18"/>
              </w:rPr>
            </w:pPr>
          </w:p>
        </w:tc>
      </w:tr>
      <w:tr w:rsidR="00850955" w:rsidRPr="00AE3CEE">
        <w:tc>
          <w:tcPr>
            <w:tcW w:w="144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5E0D24">
            <w:pPr>
              <w:spacing w:after="0" w:line="240" w:lineRule="auto"/>
              <w:jc w:val="left"/>
              <w:rPr>
                <w:sz w:val="18"/>
                <w:szCs w:val="18"/>
              </w:rPr>
            </w:pPr>
          </w:p>
          <w:p w:rsidR="00850955" w:rsidRPr="00AE3CEE" w:rsidRDefault="00850955" w:rsidP="005E0D24">
            <w:pPr>
              <w:spacing w:after="0" w:line="240" w:lineRule="auto"/>
              <w:jc w:val="left"/>
              <w:rPr>
                <w:sz w:val="18"/>
                <w:szCs w:val="18"/>
              </w:rPr>
            </w:pPr>
            <w:r w:rsidRPr="00AE3CEE">
              <w:rPr>
                <w:sz w:val="18"/>
                <w:szCs w:val="18"/>
              </w:rPr>
              <w:t>River flooding</w:t>
            </w:r>
            <w:r w:rsidRPr="00AE3CEE">
              <w:rPr>
                <w:sz w:val="18"/>
                <w:szCs w:val="18"/>
              </w:rPr>
              <w:br/>
              <w:t>(Fluvial flooding)</w:t>
            </w:r>
          </w:p>
        </w:tc>
        <w:tc>
          <w:tcPr>
            <w:tcW w:w="616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AE3CEE">
            <w:pPr>
              <w:spacing w:after="0" w:line="240" w:lineRule="auto"/>
              <w:rPr>
                <w:sz w:val="18"/>
                <w:szCs w:val="18"/>
              </w:rPr>
            </w:pPr>
          </w:p>
          <w:p w:rsidR="00850955" w:rsidRPr="00AE3CEE" w:rsidRDefault="00850955" w:rsidP="00AE3CEE">
            <w:pPr>
              <w:spacing w:after="0" w:line="240" w:lineRule="auto"/>
              <w:rPr>
                <w:sz w:val="18"/>
                <w:szCs w:val="18"/>
              </w:rPr>
            </w:pPr>
            <w:r w:rsidRPr="00AE3CEE">
              <w:rPr>
                <w:sz w:val="18"/>
                <w:szCs w:val="18"/>
              </w:rPr>
              <w:t>River flooding, also known as fluvial flooding, occurs when a river channel cannot accommodate the volume of water flowing into it, causing water to spill over onto the surrounding land, or flood plains. These events normally follow an extended period of heavy rainfall and are usually predicted in advance by the Environment Agency and Met Office.</w:t>
            </w:r>
          </w:p>
          <w:p w:rsidR="00850955" w:rsidRPr="00AE3CEE" w:rsidRDefault="00850955" w:rsidP="00AE3CEE">
            <w:pPr>
              <w:spacing w:after="0" w:line="240" w:lineRule="auto"/>
              <w:rPr>
                <w:sz w:val="18"/>
                <w:szCs w:val="18"/>
              </w:rPr>
            </w:pPr>
          </w:p>
        </w:tc>
      </w:tr>
      <w:tr w:rsidR="00850955" w:rsidRPr="00AE3CEE">
        <w:trPr>
          <w:trHeight w:val="90"/>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5E0D24">
            <w:pPr>
              <w:spacing w:after="0" w:line="240" w:lineRule="auto"/>
              <w:jc w:val="left"/>
              <w:rPr>
                <w:sz w:val="18"/>
                <w:szCs w:val="18"/>
              </w:rPr>
            </w:pPr>
          </w:p>
          <w:p w:rsidR="00850955" w:rsidRPr="00AE3CEE" w:rsidRDefault="00850955" w:rsidP="005E0D24">
            <w:pPr>
              <w:spacing w:after="0" w:line="240" w:lineRule="auto"/>
              <w:jc w:val="left"/>
              <w:rPr>
                <w:sz w:val="18"/>
                <w:szCs w:val="18"/>
              </w:rPr>
            </w:pPr>
            <w:r w:rsidRPr="00AE3CEE">
              <w:rPr>
                <w:sz w:val="18"/>
                <w:szCs w:val="18"/>
              </w:rPr>
              <w:t>Surface water flooding</w:t>
            </w:r>
            <w:r w:rsidRPr="00AE3CEE">
              <w:rPr>
                <w:sz w:val="18"/>
                <w:szCs w:val="18"/>
              </w:rPr>
              <w:br/>
              <w:t>(Pluvial flooding)</w:t>
            </w:r>
          </w:p>
        </w:tc>
        <w:tc>
          <w:tcPr>
            <w:tcW w:w="616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AE3CEE">
            <w:pPr>
              <w:spacing w:after="0" w:line="240" w:lineRule="auto"/>
              <w:rPr>
                <w:sz w:val="18"/>
                <w:szCs w:val="18"/>
              </w:rPr>
            </w:pPr>
          </w:p>
          <w:p w:rsidR="00850955" w:rsidRPr="00AE3CEE" w:rsidRDefault="00850955" w:rsidP="00AE3CEE">
            <w:pPr>
              <w:spacing w:after="0" w:line="240" w:lineRule="auto"/>
              <w:rPr>
                <w:sz w:val="18"/>
                <w:szCs w:val="18"/>
              </w:rPr>
            </w:pPr>
            <w:r w:rsidRPr="00AE3CEE">
              <w:rPr>
                <w:sz w:val="18"/>
                <w:szCs w:val="18"/>
              </w:rPr>
              <w:t>Surface water flooding, also known as pluvial flooding or flash flooding, occurs when heavy rainfall generates runoff which flows over the ground and ponds in low lying areas. This type of flooding is usually short lived and associated with heavy downpours of rain, thunderstorms etc., and is made much worse when the ground is already saturated. Often there is limited advance notice of surface water flooding; however, weather forecasts from the Met Office can give an indication of the flood risk.</w:t>
            </w:r>
          </w:p>
          <w:p w:rsidR="00850955" w:rsidRPr="00AE3CEE" w:rsidRDefault="00850955" w:rsidP="00AE3CEE">
            <w:pPr>
              <w:spacing w:after="0" w:line="240" w:lineRule="auto"/>
              <w:rPr>
                <w:sz w:val="18"/>
                <w:szCs w:val="18"/>
              </w:rPr>
            </w:pPr>
          </w:p>
        </w:tc>
      </w:tr>
      <w:tr w:rsidR="00850955" w:rsidRPr="00AE3CEE">
        <w:tc>
          <w:tcPr>
            <w:tcW w:w="144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5E0D24">
            <w:pPr>
              <w:spacing w:after="0" w:line="240" w:lineRule="auto"/>
              <w:jc w:val="left"/>
              <w:rPr>
                <w:sz w:val="18"/>
                <w:szCs w:val="18"/>
              </w:rPr>
            </w:pPr>
          </w:p>
          <w:p w:rsidR="00850955" w:rsidRPr="00AE3CEE" w:rsidRDefault="00850955" w:rsidP="005E0D24">
            <w:pPr>
              <w:spacing w:after="0" w:line="240" w:lineRule="auto"/>
              <w:jc w:val="left"/>
              <w:rPr>
                <w:sz w:val="18"/>
                <w:szCs w:val="18"/>
              </w:rPr>
            </w:pPr>
            <w:r w:rsidRPr="00AE3CEE">
              <w:rPr>
                <w:sz w:val="18"/>
                <w:szCs w:val="18"/>
              </w:rPr>
              <w:t>Sewer flooding</w:t>
            </w:r>
          </w:p>
        </w:tc>
        <w:tc>
          <w:tcPr>
            <w:tcW w:w="616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AE3CEE">
            <w:pPr>
              <w:spacing w:after="0" w:line="240" w:lineRule="auto"/>
              <w:rPr>
                <w:sz w:val="18"/>
                <w:szCs w:val="18"/>
              </w:rPr>
            </w:pPr>
          </w:p>
          <w:p w:rsidR="00850955" w:rsidRPr="00AE3CEE" w:rsidRDefault="00850955" w:rsidP="00AE3CEE">
            <w:pPr>
              <w:spacing w:after="0" w:line="240" w:lineRule="auto"/>
              <w:rPr>
                <w:sz w:val="18"/>
                <w:szCs w:val="18"/>
              </w:rPr>
            </w:pPr>
            <w:r w:rsidRPr="00AE3CEE">
              <w:rPr>
                <w:sz w:val="18"/>
                <w:szCs w:val="18"/>
              </w:rPr>
              <w:t xml:space="preserve">Sewer flooding occurs when a sewer network cannot cope with the volume of water entering it or when the pipes within the network become blocked. </w:t>
            </w:r>
          </w:p>
          <w:p w:rsidR="00850955" w:rsidRPr="00AE3CEE" w:rsidRDefault="00850955" w:rsidP="00AE3CEE">
            <w:pPr>
              <w:spacing w:after="0" w:line="240" w:lineRule="auto"/>
              <w:rPr>
                <w:sz w:val="18"/>
                <w:szCs w:val="18"/>
              </w:rPr>
            </w:pPr>
          </w:p>
        </w:tc>
      </w:tr>
      <w:tr w:rsidR="00850955" w:rsidRPr="00AE3CEE">
        <w:tc>
          <w:tcPr>
            <w:tcW w:w="144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5E0D24">
            <w:pPr>
              <w:spacing w:after="0" w:line="240" w:lineRule="auto"/>
              <w:jc w:val="left"/>
              <w:rPr>
                <w:sz w:val="18"/>
                <w:szCs w:val="18"/>
              </w:rPr>
            </w:pPr>
          </w:p>
          <w:p w:rsidR="00850955" w:rsidRPr="00AE3CEE" w:rsidRDefault="00850955" w:rsidP="005E0D24">
            <w:pPr>
              <w:spacing w:after="0" w:line="240" w:lineRule="auto"/>
              <w:jc w:val="left"/>
              <w:rPr>
                <w:sz w:val="18"/>
                <w:szCs w:val="18"/>
              </w:rPr>
            </w:pPr>
            <w:r w:rsidRPr="00AE3CEE">
              <w:rPr>
                <w:sz w:val="18"/>
                <w:szCs w:val="18"/>
              </w:rPr>
              <w:t>Highway flooding</w:t>
            </w:r>
          </w:p>
        </w:tc>
        <w:tc>
          <w:tcPr>
            <w:tcW w:w="6160"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AE3CEE">
            <w:pPr>
              <w:spacing w:after="0" w:line="240" w:lineRule="auto"/>
              <w:rPr>
                <w:sz w:val="18"/>
                <w:szCs w:val="18"/>
              </w:rPr>
            </w:pPr>
          </w:p>
          <w:p w:rsidR="00850955" w:rsidRPr="00AE3CEE" w:rsidRDefault="00850955" w:rsidP="00AE3CEE">
            <w:pPr>
              <w:spacing w:after="0" w:line="240" w:lineRule="auto"/>
              <w:rPr>
                <w:sz w:val="18"/>
                <w:szCs w:val="18"/>
              </w:rPr>
            </w:pPr>
            <w:r w:rsidRPr="00AE3CEE">
              <w:rPr>
                <w:sz w:val="18"/>
                <w:szCs w:val="18"/>
              </w:rPr>
              <w:t>Highway flooding is caused by heavy rainfall which coupled with blocked drains, gullies or roadside ditches, causes water to pond within the highway.</w:t>
            </w:r>
          </w:p>
          <w:p w:rsidR="00850955" w:rsidRPr="00AE3CEE" w:rsidRDefault="00850955" w:rsidP="00AE3CEE">
            <w:pPr>
              <w:spacing w:after="0" w:line="240" w:lineRule="auto"/>
              <w:rPr>
                <w:sz w:val="18"/>
                <w:szCs w:val="18"/>
              </w:rPr>
            </w:pPr>
          </w:p>
        </w:tc>
      </w:tr>
    </w:tbl>
    <w:p w:rsidR="00850955" w:rsidRDefault="00850955" w:rsidP="00020592"/>
    <w:p w:rsidR="00850955" w:rsidRPr="004E3BCB" w:rsidRDefault="00850955" w:rsidP="00020592">
      <w:pPr>
        <w:pStyle w:val="Heading2"/>
        <w:rPr>
          <w:color w:val="000000"/>
          <w:sz w:val="20"/>
          <w:szCs w:val="20"/>
        </w:rPr>
      </w:pPr>
      <w:bookmarkStart w:id="61" w:name="_Toc377995905"/>
      <w:r w:rsidRPr="004E3BCB">
        <w:rPr>
          <w:color w:val="000000"/>
          <w:sz w:val="20"/>
          <w:szCs w:val="20"/>
        </w:rPr>
        <w:t>Overview of West Berkshire</w:t>
      </w:r>
      <w:bookmarkEnd w:id="61"/>
    </w:p>
    <w:p w:rsidR="00850955" w:rsidRPr="004E3BCB" w:rsidRDefault="00850955" w:rsidP="00020592">
      <w:pPr>
        <w:rPr>
          <w:sz w:val="20"/>
          <w:szCs w:val="20"/>
        </w:rPr>
      </w:pPr>
      <w:r w:rsidRPr="004E3BCB">
        <w:rPr>
          <w:sz w:val="20"/>
          <w:szCs w:val="20"/>
        </w:rPr>
        <w:t xml:space="preserve">The administrative area of West Berkshire Council covers approximately 700 km2 and has a population of approximately 153,000 (source: 2011 West Berkshire District Profile) with an estimated 60,000 households (source: 2001 Census). West Berkshire’s principal urban areas are Newbury, Thatcham, Hungerford and the areas of Tilehurst, Purley and Calcot to the west of Reading. </w:t>
      </w:r>
    </w:p>
    <w:p w:rsidR="00850955" w:rsidRPr="004E3BCB" w:rsidRDefault="00850955" w:rsidP="00020592">
      <w:pPr>
        <w:rPr>
          <w:sz w:val="20"/>
          <w:szCs w:val="20"/>
        </w:rPr>
      </w:pPr>
      <w:r w:rsidRPr="004E3BCB">
        <w:rPr>
          <w:sz w:val="20"/>
          <w:szCs w:val="20"/>
        </w:rPr>
        <w:lastRenderedPageBreak/>
        <w:t>West Berkshire has two nuclear installation sites, which are AWE near Aldermaston and AWE near Burghfield.  The world headquarters of Vodafone is located to the north of Newbury near to Junction 13 of the M4 motorway.</w:t>
      </w:r>
    </w:p>
    <w:p w:rsidR="00850955" w:rsidRPr="004E3BCB" w:rsidRDefault="00850955" w:rsidP="00020592">
      <w:pPr>
        <w:rPr>
          <w:sz w:val="20"/>
          <w:szCs w:val="20"/>
        </w:rPr>
      </w:pPr>
      <w:r w:rsidRPr="004E3BCB">
        <w:rPr>
          <w:sz w:val="20"/>
          <w:szCs w:val="20"/>
        </w:rPr>
        <w:t>The topography of West Berks</w:t>
      </w:r>
      <w:r w:rsidR="005E0D24">
        <w:rPr>
          <w:sz w:val="20"/>
          <w:szCs w:val="20"/>
        </w:rPr>
        <w:t>hire varies between the higher D</w:t>
      </w:r>
      <w:r w:rsidRPr="004E3BCB">
        <w:rPr>
          <w:sz w:val="20"/>
          <w:szCs w:val="20"/>
        </w:rPr>
        <w:t>ownlands in the north and north-west of the district and the low lying floodplains of the Main Rivers, principally the Thames, Kennet, Lambourn and the Pang.  The River Kennet’s floodplain is defined on either side by steep slopes, rising to the county boundary with Hampshire to the south and to the Berkshire Downs to the North.</w:t>
      </w:r>
    </w:p>
    <w:p w:rsidR="00850955" w:rsidRPr="004E3BCB" w:rsidRDefault="00850955" w:rsidP="00020592">
      <w:pPr>
        <w:rPr>
          <w:sz w:val="20"/>
          <w:szCs w:val="20"/>
        </w:rPr>
      </w:pPr>
      <w:r w:rsidRPr="004E3BCB">
        <w:rPr>
          <w:sz w:val="20"/>
          <w:szCs w:val="20"/>
        </w:rPr>
        <w:t xml:space="preserve">The geology of West Berkshire is comprised of The White Chalk overlain by Clay with Flints in much of the north and west of the district. To the south of Newbury and East of Thatcham the bedrock geology is predominately </w:t>
      </w:r>
      <w:r w:rsidR="005E0D24">
        <w:rPr>
          <w:sz w:val="20"/>
          <w:szCs w:val="20"/>
        </w:rPr>
        <w:t>composed</w:t>
      </w:r>
      <w:r w:rsidRPr="004E3BCB">
        <w:rPr>
          <w:sz w:val="20"/>
          <w:szCs w:val="20"/>
        </w:rPr>
        <w:t xml:space="preserve"> of the Thames Group overlain by Sands and Gravels. Alluvium is present in most river valleys, becoming quite expansive along the Kennet to the south and east of Thatcham.</w:t>
      </w:r>
    </w:p>
    <w:p w:rsidR="00CB3164" w:rsidRDefault="00850955" w:rsidP="006F6A5B">
      <w:pPr>
        <w:pStyle w:val="Caption"/>
        <w:jc w:val="left"/>
        <w:rPr>
          <w:color w:val="000000"/>
          <w:sz w:val="16"/>
          <w:szCs w:val="16"/>
        </w:rPr>
      </w:pPr>
      <w:bookmarkStart w:id="62" w:name="_Toc374032908"/>
      <w:r w:rsidRPr="004E3BCB">
        <w:rPr>
          <w:color w:val="000000"/>
          <w:sz w:val="16"/>
          <w:szCs w:val="16"/>
        </w:rPr>
        <w:t xml:space="preserve">Figure </w:t>
      </w:r>
      <w:r w:rsidRPr="004E3BCB">
        <w:rPr>
          <w:color w:val="000000"/>
          <w:sz w:val="16"/>
          <w:szCs w:val="16"/>
        </w:rPr>
        <w:fldChar w:fldCharType="begin"/>
      </w:r>
      <w:r w:rsidRPr="004E3BCB">
        <w:rPr>
          <w:color w:val="000000"/>
          <w:sz w:val="16"/>
          <w:szCs w:val="16"/>
        </w:rPr>
        <w:instrText xml:space="preserve"> STYLEREF 1 \s </w:instrText>
      </w:r>
      <w:r w:rsidRPr="004E3BCB">
        <w:rPr>
          <w:color w:val="000000"/>
          <w:sz w:val="16"/>
          <w:szCs w:val="16"/>
        </w:rPr>
        <w:fldChar w:fldCharType="separate"/>
      </w:r>
      <w:r w:rsidR="003F0B38">
        <w:rPr>
          <w:noProof/>
          <w:color w:val="000000"/>
          <w:sz w:val="16"/>
          <w:szCs w:val="16"/>
        </w:rPr>
        <w:t>3</w:t>
      </w:r>
      <w:r w:rsidRPr="004E3BCB">
        <w:rPr>
          <w:color w:val="000000"/>
          <w:sz w:val="16"/>
          <w:szCs w:val="16"/>
        </w:rPr>
        <w:fldChar w:fldCharType="end"/>
      </w:r>
      <w:r w:rsidRPr="004E3BCB">
        <w:rPr>
          <w:color w:val="000000"/>
          <w:sz w:val="16"/>
          <w:szCs w:val="16"/>
        </w:rPr>
        <w:noBreakHyphen/>
      </w:r>
      <w:r w:rsidRPr="004E3BCB">
        <w:rPr>
          <w:color w:val="000000"/>
          <w:sz w:val="16"/>
          <w:szCs w:val="16"/>
        </w:rPr>
        <w:fldChar w:fldCharType="begin"/>
      </w:r>
      <w:r w:rsidRPr="004E3BCB">
        <w:rPr>
          <w:color w:val="000000"/>
          <w:sz w:val="16"/>
          <w:szCs w:val="16"/>
        </w:rPr>
        <w:instrText xml:space="preserve"> SEQ Figure \* ARABIC \s 1 </w:instrText>
      </w:r>
      <w:r w:rsidRPr="004E3BCB">
        <w:rPr>
          <w:color w:val="000000"/>
          <w:sz w:val="16"/>
          <w:szCs w:val="16"/>
        </w:rPr>
        <w:fldChar w:fldCharType="separate"/>
      </w:r>
      <w:r w:rsidR="003F0B38">
        <w:rPr>
          <w:noProof/>
          <w:color w:val="000000"/>
          <w:sz w:val="16"/>
          <w:szCs w:val="16"/>
        </w:rPr>
        <w:t>1</w:t>
      </w:r>
      <w:r w:rsidRPr="004E3BCB">
        <w:rPr>
          <w:color w:val="000000"/>
          <w:sz w:val="16"/>
          <w:szCs w:val="16"/>
        </w:rPr>
        <w:fldChar w:fldCharType="end"/>
      </w:r>
      <w:r w:rsidRPr="004E3BCB">
        <w:rPr>
          <w:color w:val="000000"/>
          <w:sz w:val="16"/>
          <w:szCs w:val="16"/>
        </w:rPr>
        <w:t>: West Berkshir</w:t>
      </w:r>
      <w:bookmarkEnd w:id="62"/>
      <w:r w:rsidR="0034175D">
        <w:rPr>
          <w:color w:val="000000"/>
          <w:sz w:val="16"/>
          <w:szCs w:val="16"/>
        </w:rPr>
        <w:t>e</w:t>
      </w:r>
      <w:r w:rsidR="00CB3164">
        <w:rPr>
          <w:color w:val="000000"/>
          <w:sz w:val="16"/>
          <w:szCs w:val="16"/>
        </w:rPr>
        <w:t xml:space="preserve"> a</w:t>
      </w:r>
      <w:r>
        <w:rPr>
          <w:color w:val="000000"/>
          <w:sz w:val="16"/>
          <w:szCs w:val="16"/>
        </w:rPr>
        <w:t>ministrative</w:t>
      </w:r>
      <w:r w:rsidR="00CB3164">
        <w:rPr>
          <w:color w:val="000000"/>
          <w:sz w:val="16"/>
          <w:szCs w:val="16"/>
        </w:rPr>
        <w:t xml:space="preserve"> </w:t>
      </w:r>
      <w:r>
        <w:rPr>
          <w:color w:val="000000"/>
          <w:sz w:val="16"/>
          <w:szCs w:val="16"/>
        </w:rPr>
        <w:t>area</w:t>
      </w:r>
    </w:p>
    <w:p w:rsidR="00850955" w:rsidRPr="004E3BCB" w:rsidRDefault="00DF33BC" w:rsidP="006F6A5B">
      <w:pPr>
        <w:pStyle w:val="Caption"/>
        <w:jc w:val="left"/>
        <w:rPr>
          <w:color w:val="000000"/>
          <w:sz w:val="16"/>
          <w:szCs w:val="16"/>
        </w:rPr>
      </w:pPr>
      <w:r>
        <w:rPr>
          <w:noProof/>
        </w:rPr>
        <w:drawing>
          <wp:inline distT="0" distB="0" distL="0" distR="0">
            <wp:extent cx="4475480" cy="2800985"/>
            <wp:effectExtent l="1905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4475480" cy="2800985"/>
                    </a:xfrm>
                    <a:prstGeom prst="rect">
                      <a:avLst/>
                    </a:prstGeom>
                    <a:noFill/>
                    <a:ln w="9525">
                      <a:noFill/>
                      <a:miter lim="800000"/>
                      <a:headEnd/>
                      <a:tailEnd/>
                    </a:ln>
                  </pic:spPr>
                </pic:pic>
              </a:graphicData>
            </a:graphic>
          </wp:inline>
        </w:drawing>
      </w:r>
    </w:p>
    <w:p w:rsidR="00850955" w:rsidRDefault="00850955" w:rsidP="006F6A5B">
      <w:pPr>
        <w:rPr>
          <w:sz w:val="16"/>
          <w:szCs w:val="16"/>
        </w:rPr>
      </w:pPr>
      <w:bookmarkStart w:id="63" w:name="_Toc374032909"/>
      <w:r w:rsidRPr="004E3BCB">
        <w:rPr>
          <w:sz w:val="16"/>
          <w:szCs w:val="16"/>
        </w:rPr>
        <w:t xml:space="preserve">Figure </w:t>
      </w:r>
      <w:r w:rsidRPr="004E3BCB">
        <w:rPr>
          <w:sz w:val="16"/>
          <w:szCs w:val="16"/>
        </w:rPr>
        <w:fldChar w:fldCharType="begin"/>
      </w:r>
      <w:r w:rsidRPr="004E3BCB">
        <w:rPr>
          <w:sz w:val="16"/>
          <w:szCs w:val="16"/>
        </w:rPr>
        <w:instrText xml:space="preserve"> STYLEREF 1 \s </w:instrText>
      </w:r>
      <w:r w:rsidRPr="004E3BCB">
        <w:rPr>
          <w:sz w:val="16"/>
          <w:szCs w:val="16"/>
        </w:rPr>
        <w:fldChar w:fldCharType="separate"/>
      </w:r>
      <w:r w:rsidR="003F0B38">
        <w:rPr>
          <w:noProof/>
          <w:sz w:val="16"/>
          <w:szCs w:val="16"/>
        </w:rPr>
        <w:t>3</w:t>
      </w:r>
      <w:r w:rsidRPr="004E3BCB">
        <w:rPr>
          <w:sz w:val="16"/>
          <w:szCs w:val="16"/>
        </w:rPr>
        <w:fldChar w:fldCharType="end"/>
      </w:r>
      <w:r w:rsidRPr="004E3BCB">
        <w:rPr>
          <w:sz w:val="16"/>
          <w:szCs w:val="16"/>
        </w:rPr>
        <w:noBreakHyphen/>
      </w:r>
      <w:r w:rsidRPr="004E3BCB">
        <w:rPr>
          <w:sz w:val="16"/>
          <w:szCs w:val="16"/>
        </w:rPr>
        <w:fldChar w:fldCharType="begin"/>
      </w:r>
      <w:r w:rsidRPr="004E3BCB">
        <w:rPr>
          <w:sz w:val="16"/>
          <w:szCs w:val="16"/>
        </w:rPr>
        <w:instrText xml:space="preserve"> SEQ Figure \* ARABIC \s 1 </w:instrText>
      </w:r>
      <w:r w:rsidRPr="004E3BCB">
        <w:rPr>
          <w:sz w:val="16"/>
          <w:szCs w:val="16"/>
        </w:rPr>
        <w:fldChar w:fldCharType="separate"/>
      </w:r>
      <w:r w:rsidR="003F0B38">
        <w:rPr>
          <w:noProof/>
          <w:sz w:val="16"/>
          <w:szCs w:val="16"/>
        </w:rPr>
        <w:t>2</w:t>
      </w:r>
      <w:r w:rsidRPr="004E3BCB">
        <w:rPr>
          <w:sz w:val="16"/>
          <w:szCs w:val="16"/>
        </w:rPr>
        <w:fldChar w:fldCharType="end"/>
      </w:r>
      <w:r w:rsidRPr="004E3BCB">
        <w:rPr>
          <w:sz w:val="16"/>
          <w:szCs w:val="16"/>
        </w:rPr>
        <w:t>: Topography of West Berkshire</w:t>
      </w:r>
      <w:bookmarkEnd w:id="63"/>
    </w:p>
    <w:p w:rsidR="00F07763" w:rsidRDefault="00DF33BC" w:rsidP="006F6A5B">
      <w:pPr>
        <w:rPr>
          <w:sz w:val="16"/>
          <w:szCs w:val="16"/>
        </w:rPr>
      </w:pPr>
      <w:r>
        <w:rPr>
          <w:noProof/>
        </w:rPr>
        <w:drawing>
          <wp:inline distT="0" distB="0" distL="0" distR="0">
            <wp:extent cx="4533265" cy="2827020"/>
            <wp:effectExtent l="19050" t="0" r="635"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4533265" cy="2827020"/>
                    </a:xfrm>
                    <a:prstGeom prst="rect">
                      <a:avLst/>
                    </a:prstGeom>
                    <a:noFill/>
                    <a:ln w="9525">
                      <a:noFill/>
                      <a:miter lim="800000"/>
                      <a:headEnd/>
                      <a:tailEnd/>
                    </a:ln>
                  </pic:spPr>
                </pic:pic>
              </a:graphicData>
            </a:graphic>
          </wp:inline>
        </w:drawing>
      </w:r>
    </w:p>
    <w:p w:rsidR="00850955" w:rsidRDefault="00850955" w:rsidP="00020592">
      <w:pPr>
        <w:pStyle w:val="Caption"/>
        <w:rPr>
          <w:color w:val="000000"/>
          <w:sz w:val="16"/>
          <w:szCs w:val="16"/>
        </w:rPr>
      </w:pPr>
      <w:bookmarkStart w:id="64" w:name="_Toc374032910"/>
      <w:r w:rsidRPr="004E3BCB">
        <w:rPr>
          <w:color w:val="000000"/>
          <w:sz w:val="16"/>
          <w:szCs w:val="16"/>
        </w:rPr>
        <w:lastRenderedPageBreak/>
        <w:t xml:space="preserve">Figure </w:t>
      </w:r>
      <w:r w:rsidRPr="004E3BCB">
        <w:rPr>
          <w:color w:val="000000"/>
          <w:sz w:val="16"/>
          <w:szCs w:val="16"/>
        </w:rPr>
        <w:fldChar w:fldCharType="begin"/>
      </w:r>
      <w:r w:rsidRPr="004E3BCB">
        <w:rPr>
          <w:color w:val="000000"/>
          <w:sz w:val="16"/>
          <w:szCs w:val="16"/>
        </w:rPr>
        <w:instrText xml:space="preserve"> STYLEREF 1 \s </w:instrText>
      </w:r>
      <w:r w:rsidRPr="004E3BCB">
        <w:rPr>
          <w:color w:val="000000"/>
          <w:sz w:val="16"/>
          <w:szCs w:val="16"/>
        </w:rPr>
        <w:fldChar w:fldCharType="separate"/>
      </w:r>
      <w:r w:rsidR="003F0B38">
        <w:rPr>
          <w:noProof/>
          <w:color w:val="000000"/>
          <w:sz w:val="16"/>
          <w:szCs w:val="16"/>
        </w:rPr>
        <w:t>3</w:t>
      </w:r>
      <w:r w:rsidRPr="004E3BCB">
        <w:rPr>
          <w:color w:val="000000"/>
          <w:sz w:val="16"/>
          <w:szCs w:val="16"/>
        </w:rPr>
        <w:fldChar w:fldCharType="end"/>
      </w:r>
      <w:r w:rsidRPr="004E3BCB">
        <w:rPr>
          <w:color w:val="000000"/>
          <w:sz w:val="16"/>
          <w:szCs w:val="16"/>
        </w:rPr>
        <w:noBreakHyphen/>
      </w:r>
      <w:r w:rsidRPr="004E3BCB">
        <w:rPr>
          <w:color w:val="000000"/>
          <w:sz w:val="16"/>
          <w:szCs w:val="16"/>
        </w:rPr>
        <w:fldChar w:fldCharType="begin"/>
      </w:r>
      <w:r w:rsidRPr="004E3BCB">
        <w:rPr>
          <w:color w:val="000000"/>
          <w:sz w:val="16"/>
          <w:szCs w:val="16"/>
        </w:rPr>
        <w:instrText xml:space="preserve"> SEQ Figure \* ARABIC \s 1 </w:instrText>
      </w:r>
      <w:r w:rsidRPr="004E3BCB">
        <w:rPr>
          <w:color w:val="000000"/>
          <w:sz w:val="16"/>
          <w:szCs w:val="16"/>
        </w:rPr>
        <w:fldChar w:fldCharType="separate"/>
      </w:r>
      <w:r w:rsidR="003F0B38">
        <w:rPr>
          <w:noProof/>
          <w:color w:val="000000"/>
          <w:sz w:val="16"/>
          <w:szCs w:val="16"/>
        </w:rPr>
        <w:t>3</w:t>
      </w:r>
      <w:r w:rsidRPr="004E3BCB">
        <w:rPr>
          <w:color w:val="000000"/>
          <w:sz w:val="16"/>
          <w:szCs w:val="16"/>
        </w:rPr>
        <w:fldChar w:fldCharType="end"/>
      </w:r>
      <w:r w:rsidRPr="004E3BCB">
        <w:rPr>
          <w:color w:val="000000"/>
          <w:sz w:val="16"/>
          <w:szCs w:val="16"/>
        </w:rPr>
        <w:t>: Geology of West Berkshire</w:t>
      </w:r>
      <w:bookmarkEnd w:id="64"/>
    </w:p>
    <w:p w:rsidR="0057691F" w:rsidRPr="0057691F" w:rsidRDefault="00DF33BC" w:rsidP="0057691F">
      <w:r>
        <w:rPr>
          <w:noProof/>
        </w:rPr>
        <w:drawing>
          <wp:inline distT="0" distB="0" distL="0" distR="0">
            <wp:extent cx="5145405" cy="3296920"/>
            <wp:effectExtent l="19050" t="0" r="0" b="0"/>
            <wp:docPr id="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srcRect/>
                    <a:stretch>
                      <a:fillRect/>
                    </a:stretch>
                  </pic:blipFill>
                  <pic:spPr bwMode="auto">
                    <a:xfrm>
                      <a:off x="0" y="0"/>
                      <a:ext cx="5145405" cy="3296920"/>
                    </a:xfrm>
                    <a:prstGeom prst="rect">
                      <a:avLst/>
                    </a:prstGeom>
                    <a:noFill/>
                    <a:ln w="9525">
                      <a:noFill/>
                      <a:miter lim="800000"/>
                      <a:headEnd/>
                      <a:tailEnd/>
                    </a:ln>
                  </pic:spPr>
                </pic:pic>
              </a:graphicData>
            </a:graphic>
          </wp:inline>
        </w:drawing>
      </w:r>
    </w:p>
    <w:p w:rsidR="00850955" w:rsidRPr="00003ED7" w:rsidRDefault="00850955" w:rsidP="00020592">
      <w:r w:rsidRPr="004E3BCB">
        <w:rPr>
          <w:sz w:val="20"/>
          <w:szCs w:val="20"/>
        </w:rPr>
        <w:t>Land use in West Berkshire is characterised by green space (which includes gardens and bodies of open water) and accounts for 95% of the land coverage within the district.  Transport, buildings and other, non-specified land uses account for the remaining 5%.  There are numerous SSSI’s within West Berkshire and four international Designated Environmental Sites, namely, the Kennet and Lambourn Floodplain, the River Lambourn, Hartslock Wood and the Kennet Valley Alderwoods (</w:t>
      </w:r>
      <w:fldSimple w:instr=" REF _Ref372803316 \h  \* MERGEFORMAT ">
        <w:r w:rsidR="003F0B38" w:rsidRPr="003F0B38">
          <w:rPr>
            <w:sz w:val="20"/>
            <w:szCs w:val="20"/>
          </w:rPr>
          <w:t>Figure 3</w:t>
        </w:r>
        <w:r w:rsidR="003F0B38" w:rsidRPr="003F0B38">
          <w:rPr>
            <w:sz w:val="20"/>
            <w:szCs w:val="20"/>
          </w:rPr>
          <w:noBreakHyphen/>
          <w:t>5</w:t>
        </w:r>
      </w:fldSimple>
      <w:r w:rsidRPr="004E3BCB">
        <w:rPr>
          <w:sz w:val="20"/>
          <w:szCs w:val="20"/>
        </w:rPr>
        <w:t>).  There are no World Heritage Sites within West Berkshire. West Berkshire also hosts approximately 350km of Chalk Stream.</w:t>
      </w:r>
    </w:p>
    <w:p w:rsidR="00850955" w:rsidRPr="004E3BCB" w:rsidRDefault="00850955" w:rsidP="00020592">
      <w:pPr>
        <w:rPr>
          <w:sz w:val="20"/>
          <w:szCs w:val="20"/>
        </w:rPr>
      </w:pPr>
      <w:r w:rsidRPr="004E3BCB">
        <w:rPr>
          <w:sz w:val="20"/>
          <w:szCs w:val="20"/>
        </w:rPr>
        <w:t xml:space="preserve">Chalk streams are globally rare habitats, with only around 200 worldwide, predominantly in South and East England and small areas of Northern France. England contains around 85% of the world’s chalk streams with almost 4000km of combined river length. Due to a combination of both the geological history and climate, these watercourses are limited to certain areas. </w:t>
      </w:r>
      <w:r>
        <w:rPr>
          <w:sz w:val="20"/>
          <w:szCs w:val="20"/>
        </w:rPr>
        <w:t xml:space="preserve">West </w:t>
      </w:r>
      <w:r w:rsidRPr="004E3BCB">
        <w:rPr>
          <w:sz w:val="20"/>
          <w:szCs w:val="20"/>
        </w:rPr>
        <w:t>Berkshire contains 4 main chalk streams, the Rivers Lambourn, Kennet, Pang, and Loddon.</w:t>
      </w:r>
    </w:p>
    <w:p w:rsidR="00850955" w:rsidRPr="004E3BCB" w:rsidRDefault="00850955" w:rsidP="00020592">
      <w:pPr>
        <w:rPr>
          <w:sz w:val="20"/>
          <w:szCs w:val="20"/>
        </w:rPr>
      </w:pPr>
      <w:r w:rsidRPr="004E3BCB">
        <w:rPr>
          <w:sz w:val="20"/>
          <w:szCs w:val="20"/>
        </w:rPr>
        <w:t xml:space="preserve">Chalk streams are characterised as rivers where more than 75% of the base flow is from groundwater aquifers, and the chalk geology through which the river runs. </w:t>
      </w:r>
      <w:r w:rsidR="00C16C25">
        <w:rPr>
          <w:sz w:val="20"/>
          <w:szCs w:val="20"/>
        </w:rPr>
        <w:t xml:space="preserve"> </w:t>
      </w:r>
      <w:r w:rsidRPr="004E3BCB">
        <w:rPr>
          <w:sz w:val="20"/>
          <w:szCs w:val="20"/>
        </w:rPr>
        <w:t xml:space="preserve">Due to the natural filtration provided by the chalk, these river waters have generally low turbidity and good chemical status.  This allows for a wide range of fauna and flora to flourish, including many rare species such as fine-lined pea mussels, mayfly and southern damselfly. </w:t>
      </w:r>
      <w:r w:rsidR="00C16C25">
        <w:rPr>
          <w:sz w:val="20"/>
          <w:szCs w:val="20"/>
        </w:rPr>
        <w:t xml:space="preserve"> </w:t>
      </w:r>
      <w:r w:rsidRPr="004E3BCB">
        <w:rPr>
          <w:sz w:val="20"/>
          <w:szCs w:val="20"/>
        </w:rPr>
        <w:t>Fish species are also abundant and varied within chalk streams, primarily Brown Trout and Atlantic Salmon, but also including Grayling, Brook Lamprey, and Bullhead.  This biodiversity, in turn provides food for key species within chalk streams such as otters, water voles, kingfishers and white-clawed crayfish.</w:t>
      </w:r>
    </w:p>
    <w:p w:rsidR="00850955" w:rsidRPr="004E3BCB" w:rsidRDefault="00850955" w:rsidP="00020592">
      <w:pPr>
        <w:rPr>
          <w:sz w:val="20"/>
          <w:szCs w:val="20"/>
        </w:rPr>
      </w:pPr>
      <w:r w:rsidRPr="004E3BCB">
        <w:rPr>
          <w:sz w:val="20"/>
          <w:szCs w:val="20"/>
        </w:rPr>
        <w:t>The delicately balanced water ecosystems that thrive in chalk streams are constantly under threat from a number of sources.</w:t>
      </w:r>
      <w:r w:rsidR="00C16C25">
        <w:rPr>
          <w:sz w:val="20"/>
          <w:szCs w:val="20"/>
        </w:rPr>
        <w:t xml:space="preserve"> </w:t>
      </w:r>
      <w:r w:rsidRPr="004E3BCB">
        <w:rPr>
          <w:sz w:val="20"/>
          <w:szCs w:val="20"/>
        </w:rPr>
        <w:t xml:space="preserve">Over-abstraction has reduced many chalk streams ability to cope with drought, and in extreme cases they have dried up. </w:t>
      </w:r>
    </w:p>
    <w:p w:rsidR="00850955" w:rsidRPr="004E3BCB" w:rsidRDefault="00850955" w:rsidP="00020592">
      <w:pPr>
        <w:rPr>
          <w:sz w:val="20"/>
          <w:szCs w:val="20"/>
        </w:rPr>
      </w:pPr>
      <w:r w:rsidRPr="004E3BCB">
        <w:rPr>
          <w:sz w:val="20"/>
          <w:szCs w:val="20"/>
        </w:rPr>
        <w:t xml:space="preserve">Agricultural run-off can lead to an increase in dissolved nutrients such as nitrates and phosphate which can cause eutrophication and lead to depleted dissolved oxygen concentrations within the rivers, ultimately leading to fish death. Fine particulates and suspended solids washed into chalk </w:t>
      </w:r>
      <w:r w:rsidRPr="004E3BCB">
        <w:rPr>
          <w:sz w:val="20"/>
          <w:szCs w:val="20"/>
        </w:rPr>
        <w:lastRenderedPageBreak/>
        <w:t>streams from urban run-off increase the turbidity of the naturally clear waters, reducing the amount of sunlight penetrating the waters.</w:t>
      </w:r>
    </w:p>
    <w:p w:rsidR="00850955" w:rsidRDefault="00850955" w:rsidP="00020592">
      <w:pPr>
        <w:rPr>
          <w:sz w:val="20"/>
          <w:szCs w:val="20"/>
        </w:rPr>
      </w:pPr>
      <w:r>
        <w:rPr>
          <w:sz w:val="20"/>
          <w:szCs w:val="20"/>
        </w:rPr>
        <w:t>The rivers in West Berkshire have been modified over hundreds</w:t>
      </w:r>
      <w:r w:rsidRPr="004E3BCB">
        <w:rPr>
          <w:sz w:val="20"/>
          <w:szCs w:val="20"/>
        </w:rPr>
        <w:t xml:space="preserve"> of years to aid irrigation, drinking water supply, navigation, and flood management. An increase in urbanisation has led to further stream channel modification and diversion, whilst simultaneously increasing runoff areas.</w:t>
      </w:r>
      <w:r w:rsidR="00C16C25">
        <w:rPr>
          <w:sz w:val="20"/>
          <w:szCs w:val="20"/>
        </w:rPr>
        <w:t xml:space="preserve"> </w:t>
      </w:r>
      <w:r w:rsidRPr="004E3BCB">
        <w:rPr>
          <w:sz w:val="20"/>
          <w:szCs w:val="20"/>
        </w:rPr>
        <w:t xml:space="preserve">This reduces the amount of infiltration into the natural chalk aquifers that filter the water and feed the chalk streams, and increases the amount pollution washed into the streams.  </w:t>
      </w:r>
    </w:p>
    <w:p w:rsidR="00A90A95" w:rsidRPr="004E3BCB" w:rsidRDefault="00A90A95" w:rsidP="00020592">
      <w:pPr>
        <w:rPr>
          <w:sz w:val="20"/>
          <w:szCs w:val="20"/>
        </w:rPr>
      </w:pPr>
    </w:p>
    <w:p w:rsidR="00850955" w:rsidRDefault="00850955" w:rsidP="00020592">
      <w:pPr>
        <w:pStyle w:val="Caption"/>
        <w:rPr>
          <w:color w:val="000000"/>
          <w:sz w:val="16"/>
          <w:szCs w:val="16"/>
        </w:rPr>
      </w:pPr>
      <w:bookmarkStart w:id="65" w:name="_Toc374032911"/>
      <w:r w:rsidRPr="004E3BCB">
        <w:rPr>
          <w:color w:val="000000"/>
          <w:sz w:val="16"/>
          <w:szCs w:val="16"/>
        </w:rPr>
        <w:t xml:space="preserve">Figure </w:t>
      </w:r>
      <w:r w:rsidRPr="004E3BCB">
        <w:rPr>
          <w:color w:val="000000"/>
          <w:sz w:val="16"/>
          <w:szCs w:val="16"/>
        </w:rPr>
        <w:fldChar w:fldCharType="begin"/>
      </w:r>
      <w:r w:rsidRPr="004E3BCB">
        <w:rPr>
          <w:color w:val="000000"/>
          <w:sz w:val="16"/>
          <w:szCs w:val="16"/>
        </w:rPr>
        <w:instrText xml:space="preserve"> STYLEREF 1 \s </w:instrText>
      </w:r>
      <w:r w:rsidRPr="004E3BCB">
        <w:rPr>
          <w:color w:val="000000"/>
          <w:sz w:val="16"/>
          <w:szCs w:val="16"/>
        </w:rPr>
        <w:fldChar w:fldCharType="separate"/>
      </w:r>
      <w:r w:rsidR="003F0B38">
        <w:rPr>
          <w:noProof/>
          <w:color w:val="000000"/>
          <w:sz w:val="16"/>
          <w:szCs w:val="16"/>
        </w:rPr>
        <w:t>3</w:t>
      </w:r>
      <w:r w:rsidRPr="004E3BCB">
        <w:rPr>
          <w:color w:val="000000"/>
          <w:sz w:val="16"/>
          <w:szCs w:val="16"/>
        </w:rPr>
        <w:fldChar w:fldCharType="end"/>
      </w:r>
      <w:r w:rsidRPr="004E3BCB">
        <w:rPr>
          <w:color w:val="000000"/>
          <w:sz w:val="16"/>
          <w:szCs w:val="16"/>
        </w:rPr>
        <w:noBreakHyphen/>
      </w:r>
      <w:r w:rsidRPr="004E3BCB">
        <w:rPr>
          <w:color w:val="000000"/>
          <w:sz w:val="16"/>
          <w:szCs w:val="16"/>
        </w:rPr>
        <w:fldChar w:fldCharType="begin"/>
      </w:r>
      <w:r w:rsidRPr="004E3BCB">
        <w:rPr>
          <w:color w:val="000000"/>
          <w:sz w:val="16"/>
          <w:szCs w:val="16"/>
        </w:rPr>
        <w:instrText xml:space="preserve"> SEQ Figure \* ARABIC \s 1 </w:instrText>
      </w:r>
      <w:r w:rsidRPr="004E3BCB">
        <w:rPr>
          <w:color w:val="000000"/>
          <w:sz w:val="16"/>
          <w:szCs w:val="16"/>
        </w:rPr>
        <w:fldChar w:fldCharType="separate"/>
      </w:r>
      <w:r w:rsidR="003F0B38">
        <w:rPr>
          <w:noProof/>
          <w:color w:val="000000"/>
          <w:sz w:val="16"/>
          <w:szCs w:val="16"/>
        </w:rPr>
        <w:t>4</w:t>
      </w:r>
      <w:r w:rsidRPr="004E3BCB">
        <w:rPr>
          <w:color w:val="000000"/>
          <w:sz w:val="16"/>
          <w:szCs w:val="16"/>
        </w:rPr>
        <w:fldChar w:fldCharType="end"/>
      </w:r>
      <w:r w:rsidRPr="004E3BCB">
        <w:rPr>
          <w:color w:val="000000"/>
          <w:sz w:val="16"/>
          <w:szCs w:val="16"/>
        </w:rPr>
        <w:t>: West Berkshire Watercourses</w:t>
      </w:r>
      <w:bookmarkEnd w:id="65"/>
    </w:p>
    <w:p w:rsidR="008C14A6" w:rsidRPr="008C14A6" w:rsidRDefault="00DF33BC" w:rsidP="008C14A6">
      <w:r>
        <w:rPr>
          <w:noProof/>
        </w:rPr>
        <w:drawing>
          <wp:inline distT="0" distB="0" distL="0" distR="0">
            <wp:extent cx="4951730" cy="2987675"/>
            <wp:effectExtent l="19050" t="0" r="1270"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4951730" cy="2987675"/>
                    </a:xfrm>
                    <a:prstGeom prst="rect">
                      <a:avLst/>
                    </a:prstGeom>
                    <a:noFill/>
                    <a:ln w="9525">
                      <a:noFill/>
                      <a:miter lim="800000"/>
                      <a:headEnd/>
                      <a:tailEnd/>
                    </a:ln>
                  </pic:spPr>
                </pic:pic>
              </a:graphicData>
            </a:graphic>
          </wp:inline>
        </w:drawing>
      </w:r>
    </w:p>
    <w:p w:rsidR="00850955" w:rsidRDefault="00850955" w:rsidP="00020592">
      <w:pPr>
        <w:pStyle w:val="Caption"/>
        <w:rPr>
          <w:color w:val="000000"/>
          <w:sz w:val="16"/>
          <w:szCs w:val="16"/>
        </w:rPr>
      </w:pPr>
      <w:bookmarkStart w:id="66" w:name="_Ref372803316"/>
      <w:bookmarkStart w:id="67" w:name="_Toc374032912"/>
      <w:r w:rsidRPr="004E3BCB">
        <w:rPr>
          <w:color w:val="000000"/>
          <w:sz w:val="16"/>
          <w:szCs w:val="16"/>
        </w:rPr>
        <w:t xml:space="preserve">Figure </w:t>
      </w:r>
      <w:r w:rsidRPr="004E3BCB">
        <w:rPr>
          <w:color w:val="000000"/>
          <w:sz w:val="16"/>
          <w:szCs w:val="16"/>
        </w:rPr>
        <w:fldChar w:fldCharType="begin"/>
      </w:r>
      <w:r w:rsidRPr="004E3BCB">
        <w:rPr>
          <w:color w:val="000000"/>
          <w:sz w:val="16"/>
          <w:szCs w:val="16"/>
        </w:rPr>
        <w:instrText xml:space="preserve"> STYLEREF 1 \s </w:instrText>
      </w:r>
      <w:r w:rsidRPr="004E3BCB">
        <w:rPr>
          <w:color w:val="000000"/>
          <w:sz w:val="16"/>
          <w:szCs w:val="16"/>
        </w:rPr>
        <w:fldChar w:fldCharType="separate"/>
      </w:r>
      <w:r w:rsidR="003F0B38">
        <w:rPr>
          <w:noProof/>
          <w:color w:val="000000"/>
          <w:sz w:val="16"/>
          <w:szCs w:val="16"/>
        </w:rPr>
        <w:t>3</w:t>
      </w:r>
      <w:r w:rsidRPr="004E3BCB">
        <w:rPr>
          <w:color w:val="000000"/>
          <w:sz w:val="16"/>
          <w:szCs w:val="16"/>
        </w:rPr>
        <w:fldChar w:fldCharType="end"/>
      </w:r>
      <w:r w:rsidRPr="004E3BCB">
        <w:rPr>
          <w:color w:val="000000"/>
          <w:sz w:val="16"/>
          <w:szCs w:val="16"/>
        </w:rPr>
        <w:noBreakHyphen/>
      </w:r>
      <w:r w:rsidRPr="004E3BCB">
        <w:rPr>
          <w:color w:val="000000"/>
          <w:sz w:val="16"/>
          <w:szCs w:val="16"/>
        </w:rPr>
        <w:fldChar w:fldCharType="begin"/>
      </w:r>
      <w:r w:rsidRPr="004E3BCB">
        <w:rPr>
          <w:color w:val="000000"/>
          <w:sz w:val="16"/>
          <w:szCs w:val="16"/>
        </w:rPr>
        <w:instrText xml:space="preserve"> SEQ Figure \* ARABIC \s 1 </w:instrText>
      </w:r>
      <w:r w:rsidRPr="004E3BCB">
        <w:rPr>
          <w:color w:val="000000"/>
          <w:sz w:val="16"/>
          <w:szCs w:val="16"/>
        </w:rPr>
        <w:fldChar w:fldCharType="separate"/>
      </w:r>
      <w:r w:rsidR="003F0B38">
        <w:rPr>
          <w:noProof/>
          <w:color w:val="000000"/>
          <w:sz w:val="16"/>
          <w:szCs w:val="16"/>
        </w:rPr>
        <w:t>5</w:t>
      </w:r>
      <w:r w:rsidRPr="004E3BCB">
        <w:rPr>
          <w:color w:val="000000"/>
          <w:sz w:val="16"/>
          <w:szCs w:val="16"/>
        </w:rPr>
        <w:fldChar w:fldCharType="end"/>
      </w:r>
      <w:bookmarkEnd w:id="66"/>
      <w:r w:rsidRPr="004E3BCB">
        <w:rPr>
          <w:color w:val="000000"/>
          <w:sz w:val="16"/>
          <w:szCs w:val="16"/>
        </w:rPr>
        <w:t>: Environmentally Sensitive sites in West Berks</w:t>
      </w:r>
      <w:bookmarkEnd w:id="67"/>
    </w:p>
    <w:p w:rsidR="008C14A6" w:rsidRDefault="00DF33BC" w:rsidP="008C14A6">
      <w:r>
        <w:rPr>
          <w:noProof/>
        </w:rPr>
        <w:drawing>
          <wp:inline distT="0" distB="0" distL="0" distR="0">
            <wp:extent cx="4958080" cy="3271520"/>
            <wp:effectExtent l="19050" t="0" r="0" b="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4958080" cy="3271520"/>
                    </a:xfrm>
                    <a:prstGeom prst="rect">
                      <a:avLst/>
                    </a:prstGeom>
                    <a:noFill/>
                    <a:ln w="9525">
                      <a:noFill/>
                      <a:miter lim="800000"/>
                      <a:headEnd/>
                      <a:tailEnd/>
                    </a:ln>
                  </pic:spPr>
                </pic:pic>
              </a:graphicData>
            </a:graphic>
          </wp:inline>
        </w:drawing>
      </w:r>
    </w:p>
    <w:p w:rsidR="00850955" w:rsidRPr="004E3BCB" w:rsidRDefault="00850955" w:rsidP="00020592">
      <w:pPr>
        <w:pStyle w:val="Heading2"/>
        <w:rPr>
          <w:color w:val="000000"/>
          <w:sz w:val="20"/>
          <w:szCs w:val="20"/>
        </w:rPr>
      </w:pPr>
      <w:bookmarkStart w:id="68" w:name="_Toc377995906"/>
      <w:r w:rsidRPr="004E3BCB">
        <w:rPr>
          <w:color w:val="000000"/>
          <w:sz w:val="20"/>
          <w:szCs w:val="20"/>
        </w:rPr>
        <w:lastRenderedPageBreak/>
        <w:t>Types of Flooding and Risks within West Berkshire</w:t>
      </w:r>
      <w:bookmarkEnd w:id="68"/>
    </w:p>
    <w:p w:rsidR="00850955" w:rsidRPr="004E3BCB" w:rsidRDefault="00850955" w:rsidP="00020592">
      <w:pPr>
        <w:rPr>
          <w:sz w:val="20"/>
          <w:szCs w:val="20"/>
        </w:rPr>
      </w:pPr>
      <w:r w:rsidRPr="004E3BCB">
        <w:rPr>
          <w:sz w:val="20"/>
          <w:szCs w:val="20"/>
        </w:rPr>
        <w:t xml:space="preserve">West Berkshire </w:t>
      </w:r>
      <w:r w:rsidR="00C16C25">
        <w:rPr>
          <w:sz w:val="20"/>
          <w:szCs w:val="20"/>
        </w:rPr>
        <w:t>understands</w:t>
      </w:r>
      <w:r w:rsidRPr="004E3BCB">
        <w:rPr>
          <w:sz w:val="20"/>
          <w:szCs w:val="20"/>
        </w:rPr>
        <w:t xml:space="preserve"> that its residents will have less interest in distinguishing between types of flooding than ensuring the safety and security of their families, friends and property during a flood event. This LFRMS strategy takes this into account and therefore the interaction of the types of flooding has been considered in establishing the objectives and measures.</w:t>
      </w:r>
    </w:p>
    <w:p w:rsidR="00850955" w:rsidRPr="004E3BCB" w:rsidRDefault="00850955" w:rsidP="00020592">
      <w:pPr>
        <w:rPr>
          <w:sz w:val="20"/>
          <w:szCs w:val="20"/>
        </w:rPr>
      </w:pPr>
      <w:r w:rsidRPr="004E3BCB" w:rsidDel="00C8686D">
        <w:rPr>
          <w:sz w:val="20"/>
          <w:szCs w:val="20"/>
        </w:rPr>
        <w:t>There are many different types of flooding that affect West Berkshire</w:t>
      </w:r>
      <w:r>
        <w:rPr>
          <w:sz w:val="20"/>
          <w:szCs w:val="20"/>
        </w:rPr>
        <w:t xml:space="preserve"> and</w:t>
      </w:r>
      <w:r w:rsidRPr="004E3BCB" w:rsidDel="00C8686D">
        <w:rPr>
          <w:sz w:val="20"/>
          <w:szCs w:val="20"/>
        </w:rPr>
        <w:t xml:space="preserve"> a brief o</w:t>
      </w:r>
      <w:r>
        <w:rPr>
          <w:sz w:val="20"/>
          <w:szCs w:val="20"/>
        </w:rPr>
        <w:t>verview</w:t>
      </w:r>
      <w:r w:rsidRPr="004E3BCB" w:rsidDel="00C8686D">
        <w:rPr>
          <w:sz w:val="20"/>
          <w:szCs w:val="20"/>
        </w:rPr>
        <w:t xml:space="preserve"> is provided below</w:t>
      </w:r>
      <w:r w:rsidRPr="004E3BCB">
        <w:rPr>
          <w:sz w:val="20"/>
          <w:szCs w:val="20"/>
        </w:rPr>
        <w:t xml:space="preserve">, </w:t>
      </w:r>
    </w:p>
    <w:p w:rsidR="00850955" w:rsidRPr="004E3BCB" w:rsidRDefault="00850955" w:rsidP="00784253">
      <w:pPr>
        <w:pStyle w:val="Heading4"/>
        <w:rPr>
          <w:sz w:val="20"/>
          <w:szCs w:val="20"/>
        </w:rPr>
      </w:pPr>
      <w:r w:rsidRPr="004E3BCB">
        <w:rPr>
          <w:sz w:val="20"/>
          <w:szCs w:val="20"/>
        </w:rPr>
        <w:t>Measuring Flood Severity/Occurrence</w:t>
      </w:r>
    </w:p>
    <w:p w:rsidR="00850955" w:rsidRPr="004E3BCB" w:rsidRDefault="00850955" w:rsidP="00020592">
      <w:pPr>
        <w:rPr>
          <w:sz w:val="20"/>
          <w:szCs w:val="20"/>
        </w:rPr>
      </w:pPr>
      <w:r w:rsidRPr="004E3BCB">
        <w:rPr>
          <w:sz w:val="20"/>
          <w:szCs w:val="20"/>
        </w:rPr>
        <w:t>The severity of a flood is often referred to in terms of its estimated frequency of occurrence. This is on the basis that the greater the magnitude of the flood the less frequent it is when considered over a very long period of time. Using this system a flood referred to as a 1 in 20 year flood would be expected to occur more frequently than a 1 in 100 year flood but result in less widespread flooding.</w:t>
      </w:r>
    </w:p>
    <w:p w:rsidR="00850955" w:rsidRPr="004E3BCB" w:rsidRDefault="00850955" w:rsidP="00020592">
      <w:pPr>
        <w:rPr>
          <w:sz w:val="20"/>
          <w:szCs w:val="20"/>
        </w:rPr>
      </w:pPr>
      <w:r w:rsidRPr="004E3BCB">
        <w:rPr>
          <w:sz w:val="20"/>
          <w:szCs w:val="20"/>
        </w:rPr>
        <w:t xml:space="preserve">The term 1 in 100 year or 1 in 20 year should not be confused with that type of flood occurring exactly every 100 or 20 years.  In some cases it is possible to experience a 1 in 20 year flood in consecutive years but when considered over a long period of time only two of that magnitude of flood over 40 years, for example.  </w:t>
      </w:r>
    </w:p>
    <w:p w:rsidR="00850955" w:rsidRDefault="00850955" w:rsidP="00020592">
      <w:pPr>
        <w:rPr>
          <w:sz w:val="20"/>
          <w:szCs w:val="20"/>
        </w:rPr>
      </w:pPr>
      <w:r w:rsidRPr="004E3BCB">
        <w:rPr>
          <w:sz w:val="20"/>
          <w:szCs w:val="20"/>
        </w:rPr>
        <w:t xml:space="preserve">Rather than referring to a flood in terms of a 1 in ‘x’ year flood it can be simpler to refer to it in terms of the probability of it being exceeded in any one year. </w:t>
      </w:r>
      <w:fldSimple w:instr=" REF _Ref372813511 \h  \* MERGEFORMAT ">
        <w:r w:rsidR="003F0B38" w:rsidRPr="003F0B38">
          <w:rPr>
            <w:sz w:val="20"/>
            <w:szCs w:val="20"/>
          </w:rPr>
          <w:t>Table 3</w:t>
        </w:r>
        <w:r w:rsidR="003F0B38" w:rsidRPr="003F0B38">
          <w:rPr>
            <w:sz w:val="20"/>
            <w:szCs w:val="20"/>
          </w:rPr>
          <w:noBreakHyphen/>
          <w:t>1</w:t>
        </w:r>
      </w:fldSimple>
      <w:r w:rsidRPr="004E3BCB">
        <w:rPr>
          <w:sz w:val="20"/>
          <w:szCs w:val="20"/>
        </w:rPr>
        <w:t xml:space="preserve"> presents the annual exce</w:t>
      </w:r>
      <w:r w:rsidR="00C16C25">
        <w:rPr>
          <w:sz w:val="20"/>
          <w:szCs w:val="20"/>
        </w:rPr>
        <w:t>e</w:t>
      </w:r>
      <w:r w:rsidRPr="004E3BCB">
        <w:rPr>
          <w:sz w:val="20"/>
          <w:szCs w:val="20"/>
        </w:rPr>
        <w:t>dence probability corresponding to the return period of a flood.</w:t>
      </w:r>
    </w:p>
    <w:p w:rsidR="0057691F" w:rsidRPr="0057691F" w:rsidRDefault="0057691F" w:rsidP="0057691F">
      <w:pPr>
        <w:pStyle w:val="Caption"/>
        <w:rPr>
          <w:color w:val="000000"/>
          <w:sz w:val="16"/>
          <w:szCs w:val="16"/>
        </w:rPr>
      </w:pPr>
      <w:bookmarkStart w:id="69" w:name="_Ref372813511"/>
      <w:bookmarkStart w:id="70" w:name="_Toc374032913"/>
      <w:r w:rsidRPr="0057691F">
        <w:rPr>
          <w:color w:val="000000"/>
          <w:sz w:val="16"/>
          <w:szCs w:val="16"/>
        </w:rPr>
        <w:t xml:space="preserve">Table </w:t>
      </w:r>
      <w:r w:rsidRPr="0057691F">
        <w:rPr>
          <w:color w:val="000000"/>
          <w:sz w:val="16"/>
          <w:szCs w:val="16"/>
        </w:rPr>
        <w:fldChar w:fldCharType="begin"/>
      </w:r>
      <w:r w:rsidRPr="0057691F">
        <w:rPr>
          <w:color w:val="000000"/>
          <w:sz w:val="16"/>
          <w:szCs w:val="16"/>
        </w:rPr>
        <w:instrText xml:space="preserve"> STYLEREF 1 \s </w:instrText>
      </w:r>
      <w:r w:rsidRPr="0057691F">
        <w:rPr>
          <w:color w:val="000000"/>
          <w:sz w:val="16"/>
          <w:szCs w:val="16"/>
        </w:rPr>
        <w:fldChar w:fldCharType="separate"/>
      </w:r>
      <w:r w:rsidR="003F0B38">
        <w:rPr>
          <w:noProof/>
          <w:color w:val="000000"/>
          <w:sz w:val="16"/>
          <w:szCs w:val="16"/>
        </w:rPr>
        <w:t>3</w:t>
      </w:r>
      <w:r w:rsidRPr="0057691F">
        <w:rPr>
          <w:color w:val="000000"/>
          <w:sz w:val="16"/>
          <w:szCs w:val="16"/>
        </w:rPr>
        <w:fldChar w:fldCharType="end"/>
      </w:r>
      <w:r w:rsidRPr="0057691F">
        <w:rPr>
          <w:color w:val="000000"/>
          <w:sz w:val="16"/>
          <w:szCs w:val="16"/>
        </w:rPr>
        <w:noBreakHyphen/>
      </w:r>
      <w:r w:rsidRPr="0057691F">
        <w:rPr>
          <w:color w:val="000000"/>
          <w:sz w:val="16"/>
          <w:szCs w:val="16"/>
        </w:rPr>
        <w:fldChar w:fldCharType="begin"/>
      </w:r>
      <w:r w:rsidRPr="0057691F">
        <w:rPr>
          <w:color w:val="000000"/>
          <w:sz w:val="16"/>
          <w:szCs w:val="16"/>
        </w:rPr>
        <w:instrText xml:space="preserve"> SEQ Table \* ARABIC \s 1 </w:instrText>
      </w:r>
      <w:r w:rsidRPr="0057691F">
        <w:rPr>
          <w:color w:val="000000"/>
          <w:sz w:val="16"/>
          <w:szCs w:val="16"/>
        </w:rPr>
        <w:fldChar w:fldCharType="separate"/>
      </w:r>
      <w:r w:rsidR="003F0B38">
        <w:rPr>
          <w:noProof/>
          <w:color w:val="000000"/>
          <w:sz w:val="16"/>
          <w:szCs w:val="16"/>
        </w:rPr>
        <w:t>1</w:t>
      </w:r>
      <w:r w:rsidRPr="0057691F">
        <w:rPr>
          <w:color w:val="000000"/>
          <w:sz w:val="16"/>
          <w:szCs w:val="16"/>
        </w:rPr>
        <w:fldChar w:fldCharType="end"/>
      </w:r>
      <w:bookmarkEnd w:id="69"/>
      <w:r w:rsidRPr="0057691F">
        <w:rPr>
          <w:color w:val="000000"/>
          <w:sz w:val="16"/>
          <w:szCs w:val="16"/>
        </w:rPr>
        <w:t>: Flood Return Periods and Annual Exceedance Probability</w:t>
      </w:r>
      <w:bookmarkEnd w:id="70"/>
    </w:p>
    <w:tbl>
      <w:tblPr>
        <w:tblW w:w="2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12"/>
        <w:gridCol w:w="1493"/>
      </w:tblGrid>
      <w:tr w:rsidR="0057691F" w:rsidRPr="00AE3CEE">
        <w:trPr>
          <w:trHeight w:val="411"/>
        </w:trPr>
        <w:tc>
          <w:tcPr>
            <w:tcW w:w="1112" w:type="dxa"/>
            <w:vMerge w:val="restart"/>
            <w:tcBorders>
              <w:top w:val="single" w:sz="4" w:space="0" w:color="auto"/>
              <w:left w:val="single" w:sz="4" w:space="0" w:color="auto"/>
              <w:bottom w:val="single" w:sz="4" w:space="0" w:color="auto"/>
              <w:right w:val="single" w:sz="4" w:space="0" w:color="auto"/>
            </w:tcBorders>
            <w:shd w:val="clear" w:color="auto" w:fill="8DB3E2"/>
            <w:noWrap/>
            <w:vAlign w:val="center"/>
          </w:tcPr>
          <w:p w:rsidR="0057691F" w:rsidRPr="004E3BCB" w:rsidRDefault="0057691F" w:rsidP="0057691F">
            <w:pPr>
              <w:spacing w:before="0" w:after="120"/>
              <w:rPr>
                <w:sz w:val="16"/>
                <w:szCs w:val="16"/>
              </w:rPr>
            </w:pPr>
            <w:r w:rsidRPr="004E3BCB">
              <w:rPr>
                <w:sz w:val="16"/>
                <w:szCs w:val="16"/>
              </w:rPr>
              <w:t>Return Period (1 in ‘x’ year</w:t>
            </w:r>
          </w:p>
        </w:tc>
        <w:tc>
          <w:tcPr>
            <w:tcW w:w="1493" w:type="dxa"/>
            <w:vMerge w:val="restart"/>
            <w:tcBorders>
              <w:top w:val="single" w:sz="4" w:space="0" w:color="auto"/>
              <w:left w:val="single" w:sz="4" w:space="0" w:color="auto"/>
              <w:bottom w:val="single" w:sz="4" w:space="0" w:color="auto"/>
              <w:right w:val="single" w:sz="4" w:space="0" w:color="auto"/>
            </w:tcBorders>
            <w:shd w:val="clear" w:color="auto" w:fill="8DB3E2"/>
            <w:noWrap/>
            <w:vAlign w:val="center"/>
          </w:tcPr>
          <w:p w:rsidR="0057691F" w:rsidRPr="004E3BCB" w:rsidRDefault="0057691F" w:rsidP="0057691F">
            <w:pPr>
              <w:spacing w:before="0" w:after="120"/>
              <w:rPr>
                <w:sz w:val="16"/>
                <w:szCs w:val="16"/>
              </w:rPr>
            </w:pPr>
            <w:r w:rsidRPr="004E3BCB">
              <w:rPr>
                <w:sz w:val="16"/>
                <w:szCs w:val="16"/>
              </w:rPr>
              <w:t>Annual Exce</w:t>
            </w:r>
            <w:r w:rsidR="00C16C25">
              <w:rPr>
                <w:sz w:val="16"/>
                <w:szCs w:val="16"/>
              </w:rPr>
              <w:t>e</w:t>
            </w:r>
            <w:r w:rsidRPr="004E3BCB">
              <w:rPr>
                <w:sz w:val="16"/>
                <w:szCs w:val="16"/>
              </w:rPr>
              <w:t>dence Probability (%)</w:t>
            </w:r>
          </w:p>
        </w:tc>
      </w:tr>
      <w:tr w:rsidR="0057691F" w:rsidRPr="00AE3CEE">
        <w:trPr>
          <w:trHeight w:val="411"/>
        </w:trPr>
        <w:tc>
          <w:tcPr>
            <w:tcW w:w="1112" w:type="dxa"/>
            <w:vMerge/>
            <w:tcBorders>
              <w:top w:val="single" w:sz="4" w:space="0" w:color="auto"/>
              <w:left w:val="single" w:sz="4" w:space="0" w:color="auto"/>
              <w:bottom w:val="single" w:sz="4" w:space="0" w:color="auto"/>
              <w:right w:val="single" w:sz="4" w:space="0" w:color="auto"/>
            </w:tcBorders>
            <w:shd w:val="clear" w:color="auto" w:fill="8DB3E2"/>
            <w:vAlign w:val="center"/>
          </w:tcPr>
          <w:p w:rsidR="0057691F" w:rsidRPr="004E3BCB" w:rsidRDefault="0057691F" w:rsidP="0057691F">
            <w:pPr>
              <w:spacing w:before="0" w:after="120"/>
              <w:rPr>
                <w:sz w:val="16"/>
                <w:szCs w:val="16"/>
              </w:rPr>
            </w:pPr>
          </w:p>
        </w:tc>
        <w:tc>
          <w:tcPr>
            <w:tcW w:w="1493" w:type="dxa"/>
            <w:vMerge/>
            <w:tcBorders>
              <w:top w:val="single" w:sz="4" w:space="0" w:color="auto"/>
              <w:left w:val="single" w:sz="4" w:space="0" w:color="auto"/>
              <w:bottom w:val="single" w:sz="4" w:space="0" w:color="auto"/>
              <w:right w:val="single" w:sz="4" w:space="0" w:color="auto"/>
            </w:tcBorders>
            <w:shd w:val="clear" w:color="auto" w:fill="8DB3E2"/>
            <w:vAlign w:val="center"/>
          </w:tcPr>
          <w:p w:rsidR="0057691F" w:rsidRPr="004E3BCB" w:rsidRDefault="0057691F" w:rsidP="0057691F">
            <w:pPr>
              <w:spacing w:before="0" w:after="120"/>
              <w:rPr>
                <w:sz w:val="16"/>
                <w:szCs w:val="16"/>
              </w:rPr>
            </w:pP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1</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100.0</w:t>
            </w: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2</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50.0</w:t>
            </w: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5</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20.0</w:t>
            </w: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10</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10.0</w:t>
            </w: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20</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5.0</w:t>
            </w: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30</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3.3</w:t>
            </w:r>
          </w:p>
        </w:tc>
      </w:tr>
      <w:tr w:rsidR="0057691F" w:rsidRPr="00AE3CEE">
        <w:trPr>
          <w:trHeight w:val="25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50</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2.0</w:t>
            </w: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75</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1.3</w:t>
            </w: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100</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1.0</w:t>
            </w:r>
          </w:p>
        </w:tc>
      </w:tr>
      <w:tr w:rsidR="0057691F" w:rsidRPr="00AE3CEE">
        <w:trPr>
          <w:trHeight w:val="269"/>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200</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0.5</w:t>
            </w:r>
          </w:p>
        </w:tc>
      </w:tr>
      <w:tr w:rsidR="0057691F" w:rsidRPr="00AE3CEE">
        <w:trPr>
          <w:trHeight w:val="61"/>
        </w:trPr>
        <w:tc>
          <w:tcPr>
            <w:tcW w:w="1112"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1000</w:t>
            </w:r>
          </w:p>
        </w:tc>
        <w:tc>
          <w:tcPr>
            <w:tcW w:w="1493" w:type="dxa"/>
            <w:tcBorders>
              <w:top w:val="single" w:sz="4" w:space="0" w:color="auto"/>
              <w:left w:val="single" w:sz="4" w:space="0" w:color="auto"/>
              <w:bottom w:val="single" w:sz="4" w:space="0" w:color="auto"/>
              <w:right w:val="single" w:sz="4" w:space="0" w:color="auto"/>
            </w:tcBorders>
            <w:noWrap/>
            <w:vAlign w:val="bottom"/>
          </w:tcPr>
          <w:p w:rsidR="0057691F" w:rsidRPr="004E3BCB" w:rsidRDefault="0057691F" w:rsidP="0057691F">
            <w:pPr>
              <w:spacing w:before="0" w:after="120"/>
              <w:rPr>
                <w:sz w:val="16"/>
                <w:szCs w:val="16"/>
              </w:rPr>
            </w:pPr>
            <w:r w:rsidRPr="004E3BCB">
              <w:rPr>
                <w:sz w:val="16"/>
                <w:szCs w:val="16"/>
              </w:rPr>
              <w:t>0.1</w:t>
            </w:r>
          </w:p>
        </w:tc>
      </w:tr>
    </w:tbl>
    <w:p w:rsidR="00850955" w:rsidRDefault="00850955" w:rsidP="00020592"/>
    <w:p w:rsidR="00850955" w:rsidRPr="004E3BCB" w:rsidRDefault="00850955" w:rsidP="00020592">
      <w:pPr>
        <w:rPr>
          <w:sz w:val="20"/>
          <w:szCs w:val="20"/>
        </w:rPr>
      </w:pPr>
      <w:r w:rsidRPr="004E3BCB">
        <w:rPr>
          <w:sz w:val="20"/>
          <w:szCs w:val="20"/>
        </w:rPr>
        <w:t>Finally, when considering flood occurrence it can also be helpful to consider them in terms of ‘odds’.  For example there is a 20 to 1 chance of a flood occurring or there is a 100 to 1 chance of a flood occurring.  In the event the 20 to 1 flood occurs there would be less flooding than if the 100 to 1 flood occurred.</w:t>
      </w:r>
    </w:p>
    <w:p w:rsidR="00850955" w:rsidRPr="00BD25EA" w:rsidRDefault="00850955" w:rsidP="00020592">
      <w:pPr>
        <w:pStyle w:val="Heading3"/>
        <w:rPr>
          <w:color w:val="000000"/>
          <w:sz w:val="20"/>
          <w:szCs w:val="20"/>
        </w:rPr>
      </w:pPr>
      <w:bookmarkStart w:id="71" w:name="_Toc377995907"/>
      <w:r w:rsidRPr="00BD25EA">
        <w:rPr>
          <w:color w:val="000000"/>
          <w:sz w:val="20"/>
          <w:szCs w:val="20"/>
        </w:rPr>
        <w:lastRenderedPageBreak/>
        <w:t>Flooding from Rivers and Streams</w:t>
      </w:r>
      <w:bookmarkEnd w:id="71"/>
    </w:p>
    <w:p w:rsidR="00850955" w:rsidRPr="004E3BCB" w:rsidRDefault="00850955" w:rsidP="00020592">
      <w:pPr>
        <w:rPr>
          <w:sz w:val="20"/>
          <w:szCs w:val="20"/>
        </w:rPr>
      </w:pPr>
      <w:r w:rsidRPr="004E3BCB">
        <w:rPr>
          <w:sz w:val="20"/>
          <w:szCs w:val="20"/>
        </w:rPr>
        <w:t>Flooding from rivers and streams is also known as fluvial flooding. This type of flooding occurs when a watercourse cannot accommodate the volume of water that is flowing in it or when there is significant impedance to the passage of flow within the channel of the watercourse to the extent that it causes flow to come out of banks onto the floodplain.</w:t>
      </w:r>
    </w:p>
    <w:p w:rsidR="00850955" w:rsidRPr="004E3BCB" w:rsidRDefault="00850955" w:rsidP="00020592">
      <w:pPr>
        <w:rPr>
          <w:sz w:val="20"/>
          <w:szCs w:val="20"/>
        </w:rPr>
      </w:pPr>
      <w:r w:rsidRPr="004E3BCB">
        <w:rPr>
          <w:sz w:val="20"/>
          <w:szCs w:val="20"/>
        </w:rPr>
        <w:t xml:space="preserve">The responsibility for flooding from watercourses in West Berkshire is split between the Environment Agency, who is responsible for Main Rivers (River Thames, River Kennet, River Pang, River Lambourn and Foudry Brook) and West Berkshire Council who is responsible for Ordinary Watercourses. Ordinary watercourses are any watercourses which are not designated by the Environment Agency as a Main River. Essentially this covers smaller watercourses, ditches and streams. </w:t>
      </w:r>
    </w:p>
    <w:p w:rsidR="00850955" w:rsidRPr="004E3BCB" w:rsidRDefault="00850955" w:rsidP="00784253">
      <w:pPr>
        <w:pStyle w:val="Heading4"/>
        <w:rPr>
          <w:sz w:val="20"/>
          <w:szCs w:val="20"/>
        </w:rPr>
      </w:pPr>
      <w:r w:rsidRPr="004E3BCB">
        <w:rPr>
          <w:sz w:val="20"/>
          <w:szCs w:val="20"/>
        </w:rPr>
        <w:t>Historical Ordinary Watercourse Flooding</w:t>
      </w:r>
    </w:p>
    <w:p w:rsidR="00850955" w:rsidRPr="004E3BCB" w:rsidRDefault="00850955" w:rsidP="00020592">
      <w:pPr>
        <w:rPr>
          <w:color w:val="auto"/>
          <w:sz w:val="20"/>
          <w:szCs w:val="20"/>
        </w:rPr>
      </w:pPr>
      <w:r w:rsidRPr="004E3BCB">
        <w:rPr>
          <w:sz w:val="20"/>
          <w:szCs w:val="20"/>
        </w:rPr>
        <w:t xml:space="preserve">The majority of the ordinary watercourse flooding during the 2007 flood event was exacerbated due to a lack of maintenance of the watercourses. This was due to a lack of awareness of the responsibilities of riparian owners to maintain these watercourses. Whilst the </w:t>
      </w:r>
      <w:r w:rsidRPr="004E3BCB">
        <w:rPr>
          <w:color w:val="auto"/>
          <w:sz w:val="20"/>
          <w:szCs w:val="20"/>
        </w:rPr>
        <w:t xml:space="preserve">flooding at Pangbourne was principally caused by the Sulham Brook over-topping its banks it was noted that there was an interaction between the Main River and local ordinary watercourses in the area that ultimately caused the river to over-top. </w:t>
      </w:r>
    </w:p>
    <w:p w:rsidR="00850955" w:rsidRPr="004E3BCB" w:rsidRDefault="00850955" w:rsidP="00020592">
      <w:pPr>
        <w:rPr>
          <w:sz w:val="20"/>
          <w:szCs w:val="20"/>
        </w:rPr>
      </w:pPr>
      <w:r w:rsidRPr="004E3BCB">
        <w:rPr>
          <w:sz w:val="20"/>
          <w:szCs w:val="20"/>
        </w:rPr>
        <w:t>There are a number of local flood risk events that</w:t>
      </w:r>
      <w:r>
        <w:rPr>
          <w:sz w:val="20"/>
          <w:szCs w:val="20"/>
        </w:rPr>
        <w:t xml:space="preserve"> have been noted within the West Berkshire Strategic Flood Risk Assessment and Preliminary Flood Risk Assessment</w:t>
      </w:r>
      <w:r w:rsidR="00AB3578">
        <w:rPr>
          <w:sz w:val="20"/>
          <w:szCs w:val="20"/>
        </w:rPr>
        <w:t>.</w:t>
      </w:r>
      <w:r w:rsidRPr="004E3BCB">
        <w:rPr>
          <w:sz w:val="20"/>
          <w:szCs w:val="20"/>
        </w:rPr>
        <w:t xml:space="preserve"> </w:t>
      </w:r>
      <w:r w:rsidR="00AB3578">
        <w:rPr>
          <w:sz w:val="20"/>
          <w:szCs w:val="20"/>
        </w:rPr>
        <w:t>These</w:t>
      </w:r>
      <w:r w:rsidRPr="004E3BCB">
        <w:rPr>
          <w:sz w:val="20"/>
          <w:szCs w:val="20"/>
        </w:rPr>
        <w:t xml:space="preserve"> may have some influence from ordinary watercourses in combination with surface water flooding, however the exact nature of the interaction is </w:t>
      </w:r>
      <w:r w:rsidR="00AB3578">
        <w:rPr>
          <w:sz w:val="20"/>
          <w:szCs w:val="20"/>
        </w:rPr>
        <w:t>un</w:t>
      </w:r>
      <w:r w:rsidRPr="004E3BCB">
        <w:rPr>
          <w:sz w:val="20"/>
          <w:szCs w:val="20"/>
        </w:rPr>
        <w:t xml:space="preserve">known.  </w:t>
      </w:r>
    </w:p>
    <w:p w:rsidR="00850955" w:rsidRPr="004E3BCB" w:rsidRDefault="00850955" w:rsidP="00784253">
      <w:pPr>
        <w:pStyle w:val="Heading4"/>
        <w:rPr>
          <w:sz w:val="20"/>
          <w:szCs w:val="20"/>
        </w:rPr>
      </w:pPr>
      <w:r w:rsidRPr="004E3BCB">
        <w:rPr>
          <w:sz w:val="20"/>
          <w:szCs w:val="20"/>
        </w:rPr>
        <w:t>Historical Main River Flooding</w:t>
      </w:r>
    </w:p>
    <w:p w:rsidR="00850955" w:rsidRPr="004E3BCB" w:rsidRDefault="00850955" w:rsidP="00020592">
      <w:pPr>
        <w:rPr>
          <w:sz w:val="20"/>
          <w:szCs w:val="20"/>
        </w:rPr>
      </w:pPr>
      <w:r w:rsidRPr="004E3BCB">
        <w:rPr>
          <w:sz w:val="20"/>
          <w:szCs w:val="20"/>
        </w:rPr>
        <w:t xml:space="preserve">Flooding from the River Kennet has been recorded as far back as the 19th century. Particularly severe flooding occurred in 1947, an event that caused widespread damage throughout the lower reaches of the River Thames catchment. Flooding within the lower reaches of the River Kennet, affected properties in Newbury and Thatcham (and surrounding areas) also occurred in 1971, 1990, 2000 and 2003.  </w:t>
      </w:r>
    </w:p>
    <w:p w:rsidR="00850955" w:rsidRPr="004E3BCB" w:rsidRDefault="00850955" w:rsidP="00020592">
      <w:pPr>
        <w:pStyle w:val="Caption"/>
        <w:rPr>
          <w:color w:val="000000"/>
          <w:sz w:val="16"/>
          <w:szCs w:val="16"/>
        </w:rPr>
      </w:pPr>
      <w:bookmarkStart w:id="72" w:name="_Toc374032914"/>
      <w:r w:rsidRPr="004E3BCB">
        <w:rPr>
          <w:color w:val="000000"/>
          <w:sz w:val="16"/>
          <w:szCs w:val="16"/>
        </w:rPr>
        <w:t xml:space="preserve">Table </w:t>
      </w:r>
      <w:r w:rsidRPr="004E3BCB">
        <w:rPr>
          <w:color w:val="000000"/>
          <w:sz w:val="16"/>
          <w:szCs w:val="16"/>
        </w:rPr>
        <w:fldChar w:fldCharType="begin"/>
      </w:r>
      <w:r w:rsidRPr="004E3BCB">
        <w:rPr>
          <w:color w:val="000000"/>
          <w:sz w:val="16"/>
          <w:szCs w:val="16"/>
        </w:rPr>
        <w:instrText xml:space="preserve"> STYLEREF 1 \s </w:instrText>
      </w:r>
      <w:r w:rsidRPr="004E3BCB">
        <w:rPr>
          <w:color w:val="000000"/>
          <w:sz w:val="16"/>
          <w:szCs w:val="16"/>
        </w:rPr>
        <w:fldChar w:fldCharType="separate"/>
      </w:r>
      <w:r w:rsidR="003F0B38">
        <w:rPr>
          <w:noProof/>
          <w:color w:val="000000"/>
          <w:sz w:val="16"/>
          <w:szCs w:val="16"/>
        </w:rPr>
        <w:t>3</w:t>
      </w:r>
      <w:r w:rsidRPr="004E3BCB">
        <w:rPr>
          <w:color w:val="000000"/>
          <w:sz w:val="16"/>
          <w:szCs w:val="16"/>
        </w:rPr>
        <w:fldChar w:fldCharType="end"/>
      </w:r>
      <w:r w:rsidRPr="004E3BCB">
        <w:rPr>
          <w:color w:val="000000"/>
          <w:sz w:val="16"/>
          <w:szCs w:val="16"/>
        </w:rPr>
        <w:noBreakHyphen/>
      </w:r>
      <w:r w:rsidRPr="004E3BCB">
        <w:rPr>
          <w:color w:val="000000"/>
          <w:sz w:val="16"/>
          <w:szCs w:val="16"/>
        </w:rPr>
        <w:fldChar w:fldCharType="begin"/>
      </w:r>
      <w:r w:rsidRPr="004E3BCB">
        <w:rPr>
          <w:color w:val="000000"/>
          <w:sz w:val="16"/>
          <w:szCs w:val="16"/>
        </w:rPr>
        <w:instrText xml:space="preserve"> SEQ Table \* ARABIC \s 1 </w:instrText>
      </w:r>
      <w:r w:rsidRPr="004E3BCB">
        <w:rPr>
          <w:color w:val="000000"/>
          <w:sz w:val="16"/>
          <w:szCs w:val="16"/>
        </w:rPr>
        <w:fldChar w:fldCharType="separate"/>
      </w:r>
      <w:r w:rsidR="003F0B38">
        <w:rPr>
          <w:noProof/>
          <w:color w:val="000000"/>
          <w:sz w:val="16"/>
          <w:szCs w:val="16"/>
        </w:rPr>
        <w:t>2</w:t>
      </w:r>
      <w:r w:rsidRPr="004E3BCB">
        <w:rPr>
          <w:color w:val="000000"/>
          <w:sz w:val="16"/>
          <w:szCs w:val="16"/>
        </w:rPr>
        <w:fldChar w:fldCharType="end"/>
      </w:r>
      <w:r w:rsidRPr="004E3BCB">
        <w:rPr>
          <w:color w:val="000000"/>
          <w:sz w:val="16"/>
          <w:szCs w:val="16"/>
        </w:rPr>
        <w:t>: West Berkshire River Flooding Historical Records</w:t>
      </w:r>
      <w:bookmarkEnd w:id="72"/>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01"/>
        <w:gridCol w:w="7938"/>
      </w:tblGrid>
      <w:tr w:rsidR="00850955" w:rsidRPr="00AE3CEE">
        <w:trPr>
          <w:trHeight w:val="293"/>
          <w:tblHeader/>
        </w:trPr>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Date</w:t>
            </w:r>
          </w:p>
        </w:tc>
        <w:tc>
          <w:tcPr>
            <w:tcW w:w="7938"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Event</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1915</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River Thames flooding of Purley on Thames</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1947</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River Thames flooding of Purley on Thames</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1974</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River Thames flooding of Purley on Thames</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1990</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River Thames flooding of Purley on Thames</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1992</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Flooding across district including – Newbury, Thatcham, Aldermaston, Sulhampstead &amp; Pangbourne</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1993</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 xml:space="preserve">River Pang flooding of Standford Dingley and Pangbourne and localised flooding along River Enbourne </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1999</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AB3578" w:rsidP="004E3BCB">
            <w:pPr>
              <w:spacing w:after="120" w:line="240" w:lineRule="auto"/>
              <w:rPr>
                <w:sz w:val="16"/>
                <w:szCs w:val="16"/>
              </w:rPr>
            </w:pPr>
            <w:r>
              <w:rPr>
                <w:sz w:val="16"/>
                <w:szCs w:val="16"/>
              </w:rPr>
              <w:t>River Kennet f</w:t>
            </w:r>
            <w:r w:rsidR="00850955" w:rsidRPr="00AE3CEE">
              <w:rPr>
                <w:sz w:val="16"/>
                <w:szCs w:val="16"/>
              </w:rPr>
              <w:t>looding of Burghfield and River Pang flooding of Tidmarsh and Pangbourne.</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Jan 2003</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AB3578">
            <w:pPr>
              <w:spacing w:after="120" w:line="240" w:lineRule="auto"/>
              <w:rPr>
                <w:sz w:val="16"/>
                <w:szCs w:val="16"/>
              </w:rPr>
            </w:pPr>
            <w:r w:rsidRPr="00AE3CEE">
              <w:rPr>
                <w:sz w:val="16"/>
                <w:szCs w:val="16"/>
              </w:rPr>
              <w:t>River Thames flooding of Pu</w:t>
            </w:r>
            <w:r w:rsidR="00AB3578">
              <w:rPr>
                <w:sz w:val="16"/>
                <w:szCs w:val="16"/>
              </w:rPr>
              <w:t>rley on Thames 40 homes flooded</w:t>
            </w:r>
            <w:r w:rsidRPr="00AE3CEE">
              <w:rPr>
                <w:sz w:val="16"/>
                <w:szCs w:val="16"/>
              </w:rPr>
              <w:t xml:space="preserve"> in worst event since 1947</w:t>
            </w:r>
            <w:r w:rsidR="00AB3578">
              <w:rPr>
                <w:sz w:val="16"/>
                <w:szCs w:val="16"/>
              </w:rPr>
              <w:t>.</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2008</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River Thames flooding of Purley on Thames</w:t>
            </w:r>
          </w:p>
          <w:p w:rsidR="00850955" w:rsidRPr="00AE3CEE" w:rsidRDefault="00850955" w:rsidP="004E3BCB">
            <w:pPr>
              <w:spacing w:after="120" w:line="240" w:lineRule="auto"/>
              <w:rPr>
                <w:sz w:val="16"/>
                <w:szCs w:val="16"/>
              </w:rPr>
            </w:pPr>
            <w:r w:rsidRPr="00AE3CEE">
              <w:rPr>
                <w:sz w:val="16"/>
                <w:szCs w:val="16"/>
              </w:rPr>
              <w:lastRenderedPageBreak/>
              <w:t>Flash flooding in Thatcham – Bowling Green Way</w:t>
            </w:r>
          </w:p>
          <w:p w:rsidR="00850955" w:rsidRPr="00AE3CEE" w:rsidRDefault="00850955" w:rsidP="004E3BCB">
            <w:pPr>
              <w:spacing w:after="120" w:line="240" w:lineRule="auto"/>
              <w:rPr>
                <w:sz w:val="16"/>
                <w:szCs w:val="16"/>
              </w:rPr>
            </w:pPr>
            <w:r w:rsidRPr="00AE3CEE">
              <w:rPr>
                <w:sz w:val="16"/>
                <w:szCs w:val="16"/>
              </w:rPr>
              <w:t>Woolhampton- The Mill Stream overflow</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lastRenderedPageBreak/>
              <w:t>2009</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 xml:space="preserve">The Mill Stream overflow – Woolhampton </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2010</w:t>
            </w: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River Lambourn – Head Waters overflow- Upper Lambourn</w:t>
            </w:r>
          </w:p>
        </w:tc>
      </w:tr>
      <w:tr w:rsidR="00850955" w:rsidRPr="00AE3CEE">
        <w:tc>
          <w:tcPr>
            <w:tcW w:w="110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4E3BCB">
            <w:pPr>
              <w:spacing w:after="120" w:line="240" w:lineRule="auto"/>
              <w:rPr>
                <w:sz w:val="16"/>
                <w:szCs w:val="16"/>
              </w:rPr>
            </w:pPr>
            <w:r w:rsidRPr="00AE3CEE">
              <w:rPr>
                <w:sz w:val="16"/>
                <w:szCs w:val="16"/>
              </w:rPr>
              <w:t>2012</w:t>
            </w:r>
          </w:p>
          <w:p w:rsidR="00850955" w:rsidRPr="00AE3CEE" w:rsidRDefault="00850955" w:rsidP="004E3BCB">
            <w:pPr>
              <w:spacing w:after="120" w:line="240" w:lineRule="auto"/>
              <w:rPr>
                <w:sz w:val="16"/>
                <w:szCs w:val="16"/>
              </w:rPr>
            </w:pPr>
          </w:p>
        </w:tc>
        <w:tc>
          <w:tcPr>
            <w:tcW w:w="7938" w:type="dxa"/>
            <w:tcBorders>
              <w:top w:val="single" w:sz="4" w:space="0" w:color="auto"/>
              <w:left w:val="single" w:sz="4" w:space="0" w:color="auto"/>
              <w:bottom w:val="single" w:sz="4" w:space="0" w:color="auto"/>
              <w:right w:val="single" w:sz="4" w:space="0" w:color="auto"/>
            </w:tcBorders>
          </w:tcPr>
          <w:p w:rsidR="00850955" w:rsidRPr="00AE3CEE" w:rsidRDefault="00850955" w:rsidP="004E3BCB">
            <w:pPr>
              <w:spacing w:after="120" w:line="240" w:lineRule="auto"/>
              <w:rPr>
                <w:sz w:val="16"/>
                <w:szCs w:val="16"/>
              </w:rPr>
            </w:pPr>
            <w:r w:rsidRPr="00AE3CEE">
              <w:rPr>
                <w:sz w:val="16"/>
                <w:szCs w:val="16"/>
              </w:rPr>
              <w:t>River Thames flooding of Purley on Thames.</w:t>
            </w:r>
          </w:p>
          <w:p w:rsidR="00850955" w:rsidRPr="00AE3CEE" w:rsidRDefault="00850955" w:rsidP="004E3BCB">
            <w:pPr>
              <w:spacing w:after="120" w:line="240" w:lineRule="auto"/>
              <w:rPr>
                <w:sz w:val="16"/>
                <w:szCs w:val="16"/>
              </w:rPr>
            </w:pPr>
            <w:r w:rsidRPr="00AE3CEE">
              <w:rPr>
                <w:sz w:val="16"/>
                <w:szCs w:val="16"/>
              </w:rPr>
              <w:t>River Lambourn flooding – Ground Water flooding of areas near Lambourn River ( Upper Lambourn, Eastbury, Great Shefford, Boxford to Winterbourne Road near Winterbourne Wood and Shaw) .</w:t>
            </w:r>
          </w:p>
          <w:p w:rsidR="00850955" w:rsidRPr="00AE3CEE" w:rsidRDefault="00850955" w:rsidP="004E3BCB">
            <w:pPr>
              <w:spacing w:after="120" w:line="240" w:lineRule="auto"/>
              <w:rPr>
                <w:sz w:val="16"/>
                <w:szCs w:val="16"/>
              </w:rPr>
            </w:pPr>
            <w:r w:rsidRPr="00AE3CEE">
              <w:rPr>
                <w:sz w:val="16"/>
                <w:szCs w:val="16"/>
              </w:rPr>
              <w:t>River Kennet flooding of Pingewood, Denford Mill (Hungerford), Marsh Benham and Ufton Lane (Ufton Nervet).</w:t>
            </w:r>
          </w:p>
          <w:p w:rsidR="00850955" w:rsidRPr="00AE3CEE" w:rsidRDefault="00850955" w:rsidP="004E3BCB">
            <w:pPr>
              <w:spacing w:after="120" w:line="240" w:lineRule="auto"/>
              <w:rPr>
                <w:sz w:val="16"/>
                <w:szCs w:val="16"/>
              </w:rPr>
            </w:pPr>
            <w:r w:rsidRPr="00AE3CEE">
              <w:rPr>
                <w:sz w:val="16"/>
                <w:szCs w:val="16"/>
              </w:rPr>
              <w:t>Surface water flooding in Colthrop due to lack of maintenance of the stream.</w:t>
            </w:r>
          </w:p>
        </w:tc>
      </w:tr>
    </w:tbl>
    <w:p w:rsidR="00850955" w:rsidRDefault="00850955" w:rsidP="00784253">
      <w:pPr>
        <w:pStyle w:val="Heading4"/>
        <w:rPr>
          <w:sz w:val="20"/>
          <w:szCs w:val="20"/>
        </w:rPr>
      </w:pPr>
    </w:p>
    <w:p w:rsidR="00850955" w:rsidRPr="004E3BCB" w:rsidRDefault="00850955" w:rsidP="00784253">
      <w:pPr>
        <w:pStyle w:val="Heading4"/>
        <w:rPr>
          <w:sz w:val="20"/>
          <w:szCs w:val="20"/>
        </w:rPr>
      </w:pPr>
      <w:r w:rsidRPr="004E3BCB">
        <w:rPr>
          <w:sz w:val="20"/>
          <w:szCs w:val="20"/>
        </w:rPr>
        <w:t>Environment Agency Flood Map</w:t>
      </w:r>
    </w:p>
    <w:p w:rsidR="00850955" w:rsidRPr="004E3BCB" w:rsidRDefault="00850955" w:rsidP="00020592">
      <w:pPr>
        <w:rPr>
          <w:sz w:val="20"/>
          <w:szCs w:val="20"/>
        </w:rPr>
      </w:pPr>
      <w:r w:rsidRPr="004E3BCB">
        <w:rPr>
          <w:sz w:val="20"/>
          <w:szCs w:val="20"/>
        </w:rPr>
        <w:t xml:space="preserve">The Environment Agency also produces a fluvial flooding map known as the Flood Map, which provides information on flood risk.  The Flood Map for West Berkshire is provided in </w:t>
      </w:r>
      <w:fldSimple w:instr=" REF _Ref372815818 \h  \* MERGEFORMAT ">
        <w:r w:rsidR="003F0B38" w:rsidRPr="003F0B38">
          <w:rPr>
            <w:sz w:val="20"/>
            <w:szCs w:val="20"/>
          </w:rPr>
          <w:t>Figure 3</w:t>
        </w:r>
        <w:r w:rsidR="003F0B38" w:rsidRPr="003F0B38">
          <w:rPr>
            <w:sz w:val="20"/>
            <w:szCs w:val="20"/>
          </w:rPr>
          <w:noBreakHyphen/>
          <w:t>6</w:t>
        </w:r>
      </w:fldSimple>
      <w:r w:rsidRPr="004E3BCB">
        <w:rPr>
          <w:sz w:val="20"/>
          <w:szCs w:val="20"/>
        </w:rPr>
        <w:t>.</w:t>
      </w:r>
    </w:p>
    <w:p w:rsidR="00850955" w:rsidRPr="004E3BCB" w:rsidRDefault="00850955" w:rsidP="00020592">
      <w:pPr>
        <w:pStyle w:val="Caption"/>
        <w:rPr>
          <w:color w:val="000000"/>
          <w:sz w:val="16"/>
          <w:szCs w:val="16"/>
        </w:rPr>
      </w:pPr>
      <w:bookmarkStart w:id="73" w:name="_Ref372815818"/>
      <w:bookmarkStart w:id="74" w:name="_Toc374032915"/>
      <w:r w:rsidRPr="004E3BCB">
        <w:rPr>
          <w:color w:val="000000"/>
          <w:sz w:val="16"/>
          <w:szCs w:val="16"/>
        </w:rPr>
        <w:t xml:space="preserve">Figure </w:t>
      </w:r>
      <w:r w:rsidRPr="004E3BCB">
        <w:rPr>
          <w:color w:val="000000"/>
          <w:sz w:val="16"/>
          <w:szCs w:val="16"/>
        </w:rPr>
        <w:fldChar w:fldCharType="begin"/>
      </w:r>
      <w:r w:rsidRPr="004E3BCB">
        <w:rPr>
          <w:color w:val="000000"/>
          <w:sz w:val="16"/>
          <w:szCs w:val="16"/>
        </w:rPr>
        <w:instrText xml:space="preserve"> STYLEREF 1 \s </w:instrText>
      </w:r>
      <w:r w:rsidRPr="004E3BCB">
        <w:rPr>
          <w:color w:val="000000"/>
          <w:sz w:val="16"/>
          <w:szCs w:val="16"/>
        </w:rPr>
        <w:fldChar w:fldCharType="separate"/>
      </w:r>
      <w:r w:rsidR="003F0B38">
        <w:rPr>
          <w:noProof/>
          <w:color w:val="000000"/>
          <w:sz w:val="16"/>
          <w:szCs w:val="16"/>
        </w:rPr>
        <w:t>3</w:t>
      </w:r>
      <w:r w:rsidRPr="004E3BCB">
        <w:rPr>
          <w:color w:val="000000"/>
          <w:sz w:val="16"/>
          <w:szCs w:val="16"/>
        </w:rPr>
        <w:fldChar w:fldCharType="end"/>
      </w:r>
      <w:r w:rsidRPr="004E3BCB">
        <w:rPr>
          <w:color w:val="000000"/>
          <w:sz w:val="16"/>
          <w:szCs w:val="16"/>
        </w:rPr>
        <w:noBreakHyphen/>
      </w:r>
      <w:r w:rsidRPr="004E3BCB">
        <w:rPr>
          <w:color w:val="000000"/>
          <w:sz w:val="16"/>
          <w:szCs w:val="16"/>
        </w:rPr>
        <w:fldChar w:fldCharType="begin"/>
      </w:r>
      <w:r w:rsidRPr="004E3BCB">
        <w:rPr>
          <w:color w:val="000000"/>
          <w:sz w:val="16"/>
          <w:szCs w:val="16"/>
        </w:rPr>
        <w:instrText xml:space="preserve"> SEQ Figure \* ARABIC \s 1 </w:instrText>
      </w:r>
      <w:r w:rsidRPr="004E3BCB">
        <w:rPr>
          <w:color w:val="000000"/>
          <w:sz w:val="16"/>
          <w:szCs w:val="16"/>
        </w:rPr>
        <w:fldChar w:fldCharType="separate"/>
      </w:r>
      <w:r w:rsidR="003F0B38">
        <w:rPr>
          <w:noProof/>
          <w:color w:val="000000"/>
          <w:sz w:val="16"/>
          <w:szCs w:val="16"/>
        </w:rPr>
        <w:t>6</w:t>
      </w:r>
      <w:r w:rsidRPr="004E3BCB">
        <w:rPr>
          <w:color w:val="000000"/>
          <w:sz w:val="16"/>
          <w:szCs w:val="16"/>
        </w:rPr>
        <w:fldChar w:fldCharType="end"/>
      </w:r>
      <w:bookmarkEnd w:id="73"/>
      <w:r w:rsidRPr="004E3BCB">
        <w:rPr>
          <w:color w:val="000000"/>
          <w:sz w:val="16"/>
          <w:szCs w:val="16"/>
        </w:rPr>
        <w:t>: Fluvial Flood Risk from Main Rivers</w:t>
      </w:r>
      <w:bookmarkEnd w:id="74"/>
    </w:p>
    <w:p w:rsidR="00850955" w:rsidRDefault="00DF33BC" w:rsidP="00020592">
      <w:r>
        <w:rPr>
          <w:noProof/>
        </w:rPr>
        <w:drawing>
          <wp:inline distT="0" distB="0" distL="0" distR="0">
            <wp:extent cx="5615305" cy="3593465"/>
            <wp:effectExtent l="19050" t="0" r="4445" b="0"/>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5615305" cy="3593465"/>
                    </a:xfrm>
                    <a:prstGeom prst="rect">
                      <a:avLst/>
                    </a:prstGeom>
                    <a:noFill/>
                    <a:ln w="9525">
                      <a:noFill/>
                      <a:miter lim="800000"/>
                      <a:headEnd/>
                      <a:tailEnd/>
                    </a:ln>
                  </pic:spPr>
                </pic:pic>
              </a:graphicData>
            </a:graphic>
          </wp:inline>
        </w:drawing>
      </w:r>
    </w:p>
    <w:p w:rsidR="00850955" w:rsidRPr="004E3BCB" w:rsidRDefault="00850955" w:rsidP="00020592">
      <w:pPr>
        <w:pStyle w:val="Heading3"/>
        <w:rPr>
          <w:color w:val="000000"/>
          <w:sz w:val="20"/>
          <w:szCs w:val="20"/>
        </w:rPr>
      </w:pPr>
      <w:bookmarkStart w:id="75" w:name="_Toc377995908"/>
      <w:r w:rsidRPr="004E3BCB">
        <w:rPr>
          <w:color w:val="000000"/>
          <w:sz w:val="20"/>
          <w:szCs w:val="20"/>
        </w:rPr>
        <w:t>Flooding from the Land</w:t>
      </w:r>
      <w:bookmarkEnd w:id="75"/>
    </w:p>
    <w:p w:rsidR="00850955" w:rsidRPr="004E3BCB" w:rsidRDefault="00850955" w:rsidP="00020592">
      <w:pPr>
        <w:rPr>
          <w:sz w:val="20"/>
          <w:szCs w:val="20"/>
        </w:rPr>
      </w:pPr>
      <w:r w:rsidRPr="004E3BCB">
        <w:rPr>
          <w:sz w:val="20"/>
          <w:szCs w:val="20"/>
        </w:rPr>
        <w:t>Flooding from the land is also referred to as surface water flooding, pluvial flooding or flash flooding.  This type of flooding occurs when high intensity rainfall is unable to enter local drainage networks or infiltrate into the ground due to the rate at which it is delivered resulting in runoff.  The runoff flows over the surface of the ground following local topography and accumulates in low lying areas. It is usually associated with thunderstorms and can be exacerbated when the ground is saturated or extremely dry or when the drainage network has insufficient capacity to cope with the additional flow.</w:t>
      </w:r>
    </w:p>
    <w:p w:rsidR="00850955" w:rsidRPr="00B70B6F" w:rsidRDefault="00850955" w:rsidP="00784253">
      <w:pPr>
        <w:pStyle w:val="Heading4"/>
        <w:rPr>
          <w:sz w:val="20"/>
          <w:szCs w:val="20"/>
        </w:rPr>
      </w:pPr>
      <w:r w:rsidRPr="00B70B6F">
        <w:rPr>
          <w:sz w:val="20"/>
          <w:szCs w:val="20"/>
        </w:rPr>
        <w:lastRenderedPageBreak/>
        <w:t>Surface Water Flood History</w:t>
      </w:r>
    </w:p>
    <w:p w:rsidR="00850955" w:rsidRPr="00B70B6F" w:rsidRDefault="00850955" w:rsidP="00020592">
      <w:pPr>
        <w:rPr>
          <w:sz w:val="20"/>
          <w:szCs w:val="20"/>
        </w:rPr>
      </w:pPr>
      <w:r w:rsidRPr="00B70B6F">
        <w:rPr>
          <w:sz w:val="20"/>
          <w:szCs w:val="20"/>
        </w:rPr>
        <w:t xml:space="preserve">Historical information on surface water flood risk has previously been captured by the Preliminary Flood Risk Assessment (PFRA) and the Strategic Flood Risk Assessment (SFRA). The most notable event within West Berkshire was in July 2007 which was predominately due to heavy rain falling on saturated ground. </w:t>
      </w:r>
    </w:p>
    <w:p w:rsidR="00850955" w:rsidRPr="00B70B6F" w:rsidRDefault="00850955" w:rsidP="00020592">
      <w:pPr>
        <w:pStyle w:val="Caption"/>
        <w:rPr>
          <w:color w:val="000000"/>
          <w:sz w:val="16"/>
          <w:szCs w:val="16"/>
        </w:rPr>
      </w:pPr>
      <w:bookmarkStart w:id="76" w:name="_Toc374032916"/>
      <w:r w:rsidRPr="00B70B6F">
        <w:rPr>
          <w:color w:val="000000"/>
          <w:sz w:val="16"/>
          <w:szCs w:val="16"/>
        </w:rPr>
        <w:t xml:space="preserve">Table </w:t>
      </w:r>
      <w:r w:rsidRPr="00B70B6F">
        <w:rPr>
          <w:color w:val="000000"/>
          <w:sz w:val="16"/>
          <w:szCs w:val="16"/>
        </w:rPr>
        <w:fldChar w:fldCharType="begin"/>
      </w:r>
      <w:r w:rsidRPr="00B70B6F">
        <w:rPr>
          <w:color w:val="000000"/>
          <w:sz w:val="16"/>
          <w:szCs w:val="16"/>
        </w:rPr>
        <w:instrText xml:space="preserve"> STYLEREF 1 \s </w:instrText>
      </w:r>
      <w:r w:rsidRPr="00B70B6F">
        <w:rPr>
          <w:color w:val="000000"/>
          <w:sz w:val="16"/>
          <w:szCs w:val="16"/>
        </w:rPr>
        <w:fldChar w:fldCharType="separate"/>
      </w:r>
      <w:r w:rsidR="003F0B38">
        <w:rPr>
          <w:noProof/>
          <w:color w:val="000000"/>
          <w:sz w:val="16"/>
          <w:szCs w:val="16"/>
        </w:rPr>
        <w:t>3</w:t>
      </w:r>
      <w:r w:rsidRPr="00B70B6F">
        <w:rPr>
          <w:color w:val="000000"/>
          <w:sz w:val="16"/>
          <w:szCs w:val="16"/>
        </w:rPr>
        <w:fldChar w:fldCharType="end"/>
      </w:r>
      <w:r w:rsidRPr="00B70B6F">
        <w:rPr>
          <w:color w:val="000000"/>
          <w:sz w:val="16"/>
          <w:szCs w:val="16"/>
        </w:rPr>
        <w:noBreakHyphen/>
      </w:r>
      <w:r w:rsidRPr="00B70B6F">
        <w:rPr>
          <w:color w:val="000000"/>
          <w:sz w:val="16"/>
          <w:szCs w:val="16"/>
        </w:rPr>
        <w:fldChar w:fldCharType="begin"/>
      </w:r>
      <w:r w:rsidRPr="00B70B6F">
        <w:rPr>
          <w:color w:val="000000"/>
          <w:sz w:val="16"/>
          <w:szCs w:val="16"/>
        </w:rPr>
        <w:instrText xml:space="preserve"> SEQ Table \* ARABIC \s 1 </w:instrText>
      </w:r>
      <w:r w:rsidRPr="00B70B6F">
        <w:rPr>
          <w:color w:val="000000"/>
          <w:sz w:val="16"/>
          <w:szCs w:val="16"/>
        </w:rPr>
        <w:fldChar w:fldCharType="separate"/>
      </w:r>
      <w:r w:rsidR="003F0B38">
        <w:rPr>
          <w:noProof/>
          <w:color w:val="000000"/>
          <w:sz w:val="16"/>
          <w:szCs w:val="16"/>
        </w:rPr>
        <w:t>3</w:t>
      </w:r>
      <w:r w:rsidRPr="00B70B6F">
        <w:rPr>
          <w:color w:val="000000"/>
          <w:sz w:val="16"/>
          <w:szCs w:val="16"/>
        </w:rPr>
        <w:fldChar w:fldCharType="end"/>
      </w:r>
      <w:r w:rsidRPr="00B70B6F">
        <w:rPr>
          <w:color w:val="000000"/>
          <w:sz w:val="16"/>
          <w:szCs w:val="16"/>
        </w:rPr>
        <w:t>: West Berkshire Surface Water Flooding Historical Records</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6"/>
        <w:gridCol w:w="7513"/>
      </w:tblGrid>
      <w:tr w:rsidR="00850955" w:rsidRPr="00AE3CEE">
        <w:tc>
          <w:tcPr>
            <w:tcW w:w="1526"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b/>
                <w:sz w:val="16"/>
                <w:szCs w:val="16"/>
              </w:rPr>
            </w:pPr>
            <w:r w:rsidRPr="00AE3CEE">
              <w:rPr>
                <w:b/>
                <w:sz w:val="16"/>
                <w:szCs w:val="16"/>
              </w:rPr>
              <w:t>Date</w:t>
            </w:r>
          </w:p>
        </w:tc>
        <w:tc>
          <w:tcPr>
            <w:tcW w:w="7513"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b/>
                <w:sz w:val="16"/>
                <w:szCs w:val="16"/>
              </w:rPr>
            </w:pPr>
            <w:r w:rsidRPr="00AE3CEE">
              <w:rPr>
                <w:b/>
                <w:sz w:val="16"/>
                <w:szCs w:val="16"/>
              </w:rPr>
              <w:t>Event</w:t>
            </w:r>
          </w:p>
        </w:tc>
      </w:tr>
      <w:bookmarkEnd w:id="76"/>
      <w:tr w:rsidR="00850955" w:rsidRPr="00AE3CEE">
        <w:tc>
          <w:tcPr>
            <w:tcW w:w="1526"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sz w:val="16"/>
                <w:szCs w:val="16"/>
              </w:rPr>
            </w:pPr>
            <w:r w:rsidRPr="00AE3CEE">
              <w:rPr>
                <w:sz w:val="16"/>
                <w:szCs w:val="16"/>
              </w:rPr>
              <w:t>July 2007</w:t>
            </w:r>
          </w:p>
        </w:tc>
        <w:tc>
          <w:tcPr>
            <w:tcW w:w="751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 xml:space="preserve">Following unseasonably wet months in May &amp; June torrential downpours in July 2007 contributed to widespread flooding across West Berkshire affecting 2500 homes.  The communities of Thatcham, Pangbourne, Bucklebury, Burghfield and Woolhampton were some of the worst affected locally. However almost all communities were affected due to the intensity and widespread nature of the rainfall. </w:t>
            </w:r>
          </w:p>
        </w:tc>
      </w:tr>
    </w:tbl>
    <w:p w:rsidR="00850955" w:rsidRDefault="00850955" w:rsidP="00020592">
      <w:pPr>
        <w:rPr>
          <w:sz w:val="20"/>
          <w:szCs w:val="20"/>
        </w:rPr>
      </w:pPr>
      <w:fldSimple w:instr=" REF _Ref372816403 \h  \* MERGEFORMAT ">
        <w:r w:rsidR="003F0B38" w:rsidRPr="003F0B38">
          <w:rPr>
            <w:sz w:val="20"/>
            <w:szCs w:val="20"/>
          </w:rPr>
          <w:t>Table 3</w:t>
        </w:r>
        <w:r w:rsidR="003F0B38" w:rsidRPr="003F0B38">
          <w:rPr>
            <w:sz w:val="20"/>
            <w:szCs w:val="20"/>
          </w:rPr>
          <w:noBreakHyphen/>
          <w:t>4</w:t>
        </w:r>
      </w:fldSimple>
      <w:r w:rsidRPr="00B70B6F">
        <w:rPr>
          <w:sz w:val="20"/>
          <w:szCs w:val="20"/>
        </w:rPr>
        <w:t xml:space="preserve"> presents the results of Parish Council reports, based on local information, undertaken in August 2007 to establish the numbers of properties that experience flooding in July of that year.  </w:t>
      </w:r>
    </w:p>
    <w:p w:rsidR="00850955" w:rsidRDefault="00850955" w:rsidP="00020592">
      <w:pPr>
        <w:rPr>
          <w:sz w:val="20"/>
          <w:szCs w:val="20"/>
        </w:rPr>
      </w:pPr>
    </w:p>
    <w:p w:rsidR="00850955" w:rsidRPr="00B70B6F" w:rsidRDefault="00850955" w:rsidP="00020592">
      <w:pPr>
        <w:pStyle w:val="Caption"/>
        <w:rPr>
          <w:color w:val="000000"/>
          <w:sz w:val="16"/>
          <w:szCs w:val="16"/>
        </w:rPr>
      </w:pPr>
      <w:bookmarkStart w:id="77" w:name="_Ref372816403"/>
      <w:bookmarkStart w:id="78" w:name="_Toc374032917"/>
      <w:r w:rsidRPr="00B70B6F">
        <w:rPr>
          <w:color w:val="000000"/>
          <w:sz w:val="16"/>
          <w:szCs w:val="16"/>
        </w:rPr>
        <w:t xml:space="preserve">Table </w:t>
      </w:r>
      <w:r w:rsidRPr="00B70B6F">
        <w:rPr>
          <w:color w:val="000000"/>
          <w:sz w:val="16"/>
          <w:szCs w:val="16"/>
        </w:rPr>
        <w:fldChar w:fldCharType="begin"/>
      </w:r>
      <w:r w:rsidRPr="00B70B6F">
        <w:rPr>
          <w:color w:val="000000"/>
          <w:sz w:val="16"/>
          <w:szCs w:val="16"/>
        </w:rPr>
        <w:instrText xml:space="preserve"> STYLEREF 1 \s </w:instrText>
      </w:r>
      <w:r w:rsidRPr="00B70B6F">
        <w:rPr>
          <w:color w:val="000000"/>
          <w:sz w:val="16"/>
          <w:szCs w:val="16"/>
        </w:rPr>
        <w:fldChar w:fldCharType="separate"/>
      </w:r>
      <w:r w:rsidR="003F0B38">
        <w:rPr>
          <w:noProof/>
          <w:color w:val="000000"/>
          <w:sz w:val="16"/>
          <w:szCs w:val="16"/>
        </w:rPr>
        <w:t>3</w:t>
      </w:r>
      <w:r w:rsidRPr="00B70B6F">
        <w:rPr>
          <w:color w:val="000000"/>
          <w:sz w:val="16"/>
          <w:szCs w:val="16"/>
        </w:rPr>
        <w:fldChar w:fldCharType="end"/>
      </w:r>
      <w:r w:rsidRPr="00B70B6F">
        <w:rPr>
          <w:color w:val="000000"/>
          <w:sz w:val="16"/>
          <w:szCs w:val="16"/>
        </w:rPr>
        <w:noBreakHyphen/>
      </w:r>
      <w:r w:rsidRPr="00B70B6F">
        <w:rPr>
          <w:color w:val="000000"/>
          <w:sz w:val="16"/>
          <w:szCs w:val="16"/>
        </w:rPr>
        <w:fldChar w:fldCharType="begin"/>
      </w:r>
      <w:r w:rsidRPr="00B70B6F">
        <w:rPr>
          <w:color w:val="000000"/>
          <w:sz w:val="16"/>
          <w:szCs w:val="16"/>
        </w:rPr>
        <w:instrText xml:space="preserve"> SEQ Table \* ARABIC \s 1 </w:instrText>
      </w:r>
      <w:r w:rsidRPr="00B70B6F">
        <w:rPr>
          <w:color w:val="000000"/>
          <w:sz w:val="16"/>
          <w:szCs w:val="16"/>
        </w:rPr>
        <w:fldChar w:fldCharType="separate"/>
      </w:r>
      <w:r w:rsidR="003F0B38">
        <w:rPr>
          <w:noProof/>
          <w:color w:val="000000"/>
          <w:sz w:val="16"/>
          <w:szCs w:val="16"/>
        </w:rPr>
        <w:t>4</w:t>
      </w:r>
      <w:r w:rsidRPr="00B70B6F">
        <w:rPr>
          <w:color w:val="000000"/>
          <w:sz w:val="16"/>
          <w:szCs w:val="16"/>
        </w:rPr>
        <w:fldChar w:fldCharType="end"/>
      </w:r>
      <w:bookmarkEnd w:id="77"/>
      <w:r w:rsidRPr="00B70B6F">
        <w:rPr>
          <w:color w:val="000000"/>
          <w:sz w:val="16"/>
          <w:szCs w:val="16"/>
        </w:rPr>
        <w:t>: Number of Properties Flooded in July 2007</w:t>
      </w:r>
      <w:bookmarkEnd w:id="78"/>
    </w:p>
    <w:tbl>
      <w:tblPr>
        <w:tblW w:w="4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1"/>
        <w:gridCol w:w="2533"/>
      </w:tblGrid>
      <w:tr w:rsidR="00850955" w:rsidRPr="00AE3CEE">
        <w:trPr>
          <w:trHeight w:val="259"/>
        </w:trPr>
        <w:tc>
          <w:tcPr>
            <w:tcW w:w="195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b/>
                <w:sz w:val="16"/>
                <w:szCs w:val="16"/>
              </w:rPr>
            </w:pPr>
            <w:r w:rsidRPr="00AE3CEE">
              <w:rPr>
                <w:b/>
                <w:sz w:val="16"/>
                <w:szCs w:val="16"/>
              </w:rPr>
              <w:t>Location</w:t>
            </w:r>
          </w:p>
        </w:tc>
        <w:tc>
          <w:tcPr>
            <w:tcW w:w="2533"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b/>
                <w:sz w:val="16"/>
                <w:szCs w:val="16"/>
              </w:rPr>
            </w:pPr>
            <w:r w:rsidRPr="00AE3CEE">
              <w:rPr>
                <w:b/>
                <w:sz w:val="16"/>
                <w:szCs w:val="16"/>
              </w:rPr>
              <w:t>Number of properties</w:t>
            </w:r>
          </w:p>
        </w:tc>
      </w:tr>
      <w:tr w:rsidR="00850955" w:rsidRPr="00AE3CEE">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Thatcham</w:t>
            </w:r>
          </w:p>
        </w:tc>
        <w:tc>
          <w:tcPr>
            <w:tcW w:w="253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1107</w:t>
            </w:r>
          </w:p>
        </w:tc>
      </w:tr>
      <w:tr w:rsidR="00850955" w:rsidRPr="00AE3CEE">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Newbury</w:t>
            </w:r>
          </w:p>
        </w:tc>
        <w:tc>
          <w:tcPr>
            <w:tcW w:w="253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151</w:t>
            </w:r>
          </w:p>
        </w:tc>
      </w:tr>
      <w:tr w:rsidR="00850955" w:rsidRPr="00AE3CEE">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Pangbourne</w:t>
            </w:r>
          </w:p>
        </w:tc>
        <w:tc>
          <w:tcPr>
            <w:tcW w:w="253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123</w:t>
            </w:r>
          </w:p>
        </w:tc>
      </w:tr>
      <w:tr w:rsidR="00850955" w:rsidRPr="00AE3CEE">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Woolhampton</w:t>
            </w:r>
          </w:p>
        </w:tc>
        <w:tc>
          <w:tcPr>
            <w:tcW w:w="253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56</w:t>
            </w:r>
          </w:p>
        </w:tc>
      </w:tr>
      <w:tr w:rsidR="00850955" w:rsidRPr="00AE3CEE">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Lambourn</w:t>
            </w:r>
          </w:p>
        </w:tc>
        <w:tc>
          <w:tcPr>
            <w:tcW w:w="253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46</w:t>
            </w:r>
          </w:p>
        </w:tc>
      </w:tr>
    </w:tbl>
    <w:p w:rsidR="00850955" w:rsidRDefault="00850955" w:rsidP="00020592">
      <w:pPr>
        <w:rPr>
          <w:sz w:val="20"/>
          <w:szCs w:val="20"/>
        </w:rPr>
      </w:pPr>
    </w:p>
    <w:p w:rsidR="00850955" w:rsidRPr="00B70B6F" w:rsidRDefault="00850955" w:rsidP="00020592">
      <w:pPr>
        <w:rPr>
          <w:color w:val="auto"/>
          <w:sz w:val="20"/>
          <w:szCs w:val="20"/>
        </w:rPr>
      </w:pPr>
      <w:r w:rsidRPr="00B70B6F">
        <w:rPr>
          <w:sz w:val="20"/>
          <w:szCs w:val="20"/>
        </w:rPr>
        <w:t xml:space="preserve">Flooding in July 2007 was exacerbated by blocked culverts, pipes and poorly maintained watercourses.  A number of commercial buildings, schools and areas of agricultural land were also flooded. </w:t>
      </w:r>
      <w:r w:rsidRPr="00B70B6F">
        <w:rPr>
          <w:color w:val="auto"/>
          <w:sz w:val="20"/>
          <w:szCs w:val="20"/>
        </w:rPr>
        <w:t>Within a number of parishes the flooding lasted for three days causing major property damage. Other parishes were subject to flash flooding of between half an hour and three hours.</w:t>
      </w:r>
    </w:p>
    <w:p w:rsidR="00850955" w:rsidRPr="00B70B6F" w:rsidRDefault="00850955" w:rsidP="00020592">
      <w:pPr>
        <w:rPr>
          <w:sz w:val="20"/>
          <w:szCs w:val="20"/>
        </w:rPr>
      </w:pPr>
      <w:r w:rsidRPr="00B70B6F">
        <w:rPr>
          <w:sz w:val="20"/>
          <w:szCs w:val="20"/>
        </w:rPr>
        <w:t xml:space="preserve">In addition to residential property flooding, </w:t>
      </w:r>
      <w:r w:rsidR="00F469B2" w:rsidRPr="00B70B6F">
        <w:rPr>
          <w:sz w:val="20"/>
          <w:szCs w:val="20"/>
        </w:rPr>
        <w:t xml:space="preserve">infrastructure and </w:t>
      </w:r>
      <w:r w:rsidRPr="00B70B6F">
        <w:rPr>
          <w:sz w:val="20"/>
          <w:szCs w:val="20"/>
        </w:rPr>
        <w:t xml:space="preserve">several key services were flooded during the 2007 floods, including: </w:t>
      </w:r>
    </w:p>
    <w:p w:rsidR="00850955" w:rsidRPr="00B70B6F" w:rsidRDefault="00850955" w:rsidP="00472E45">
      <w:pPr>
        <w:pStyle w:val="Bullets"/>
        <w:numPr>
          <w:ilvl w:val="0"/>
          <w:numId w:val="3"/>
        </w:numPr>
      </w:pPr>
      <w:r w:rsidRPr="00B70B6F">
        <w:t xml:space="preserve">AWE Burghfield, which experienced on-site flooding, but it did not pose a risk to the public or interfere with operations. </w:t>
      </w:r>
    </w:p>
    <w:p w:rsidR="00850955" w:rsidRPr="00B70B6F" w:rsidRDefault="00850955" w:rsidP="00472E45">
      <w:pPr>
        <w:pStyle w:val="Bullets"/>
        <w:numPr>
          <w:ilvl w:val="0"/>
          <w:numId w:val="3"/>
        </w:numPr>
      </w:pPr>
      <w:r w:rsidRPr="00B70B6F">
        <w:t xml:space="preserve">The headquarters of Vodafone, were badly flooded causing considerable disruption to business operations. </w:t>
      </w:r>
    </w:p>
    <w:p w:rsidR="00850955" w:rsidRPr="00B70B6F" w:rsidRDefault="00850955" w:rsidP="00472E45">
      <w:pPr>
        <w:pStyle w:val="Bullets"/>
        <w:numPr>
          <w:ilvl w:val="0"/>
          <w:numId w:val="3"/>
        </w:numPr>
      </w:pPr>
      <w:r w:rsidRPr="00B70B6F">
        <w:t xml:space="preserve">The railway </w:t>
      </w:r>
      <w:r w:rsidR="00F469B2">
        <w:t>tracks</w:t>
      </w:r>
      <w:r w:rsidRPr="00B70B6F">
        <w:t xml:space="preserve"> at Newbury Station and Aldermaston Station, were flooded resulting in the main line between London and Penzance being closed for 24 hours. </w:t>
      </w:r>
    </w:p>
    <w:p w:rsidR="00850955" w:rsidRPr="00B70B6F" w:rsidRDefault="00850955" w:rsidP="00020592">
      <w:pPr>
        <w:rPr>
          <w:sz w:val="20"/>
          <w:szCs w:val="20"/>
        </w:rPr>
      </w:pPr>
      <w:r w:rsidRPr="00B70B6F">
        <w:rPr>
          <w:sz w:val="20"/>
          <w:szCs w:val="20"/>
        </w:rPr>
        <w:t xml:space="preserve">A small number of commercial buildings were also badly flooded in Thatcham and Newbury, although there is no </w:t>
      </w:r>
      <w:r w:rsidR="00F469B2" w:rsidRPr="00B70B6F">
        <w:rPr>
          <w:sz w:val="20"/>
          <w:szCs w:val="20"/>
        </w:rPr>
        <w:t>precise</w:t>
      </w:r>
      <w:r w:rsidRPr="00B70B6F">
        <w:rPr>
          <w:sz w:val="20"/>
          <w:szCs w:val="20"/>
        </w:rPr>
        <w:t xml:space="preserve"> information on the resulting economic losses. </w:t>
      </w:r>
    </w:p>
    <w:p w:rsidR="00850955" w:rsidRPr="00B70B6F" w:rsidRDefault="00850955" w:rsidP="00020592">
      <w:pPr>
        <w:rPr>
          <w:sz w:val="20"/>
          <w:szCs w:val="20"/>
        </w:rPr>
      </w:pPr>
      <w:r w:rsidRPr="00B70B6F">
        <w:rPr>
          <w:sz w:val="20"/>
          <w:szCs w:val="20"/>
        </w:rPr>
        <w:lastRenderedPageBreak/>
        <w:t xml:space="preserve">Two schools were flooded within the District. Aldermaston Primary School in Aldermaston suffered internal flooding to a depth of 600mm, and Trinity Secondary School in Newbury, where the playing fields and car park </w:t>
      </w:r>
      <w:r w:rsidR="00F469B2">
        <w:rPr>
          <w:sz w:val="20"/>
          <w:szCs w:val="20"/>
        </w:rPr>
        <w:t>were</w:t>
      </w:r>
      <w:r w:rsidRPr="00B70B6F">
        <w:rPr>
          <w:sz w:val="20"/>
          <w:szCs w:val="20"/>
        </w:rPr>
        <w:t xml:space="preserve"> flooded by fast moving surface water flows of up to 300mm in depth. </w:t>
      </w:r>
    </w:p>
    <w:p w:rsidR="00850955" w:rsidRPr="00B70B6F" w:rsidRDefault="00850955" w:rsidP="00784253">
      <w:pPr>
        <w:pStyle w:val="Heading4"/>
        <w:rPr>
          <w:sz w:val="20"/>
          <w:szCs w:val="20"/>
        </w:rPr>
      </w:pPr>
      <w:r w:rsidRPr="00B70B6F">
        <w:rPr>
          <w:sz w:val="20"/>
          <w:szCs w:val="20"/>
        </w:rPr>
        <w:t xml:space="preserve">Flood Map for Surface Water </w:t>
      </w:r>
    </w:p>
    <w:p w:rsidR="00850955" w:rsidRPr="00B70B6F" w:rsidRDefault="00850955" w:rsidP="00B70B6F">
      <w:pPr>
        <w:rPr>
          <w:sz w:val="20"/>
          <w:szCs w:val="20"/>
        </w:rPr>
      </w:pPr>
      <w:r w:rsidRPr="00B70B6F">
        <w:rPr>
          <w:sz w:val="20"/>
          <w:szCs w:val="20"/>
        </w:rPr>
        <w:t>T</w:t>
      </w:r>
      <w:r>
        <w:rPr>
          <w:sz w:val="20"/>
          <w:szCs w:val="20"/>
        </w:rPr>
        <w:t>he</w:t>
      </w:r>
      <w:r w:rsidRPr="00B70B6F">
        <w:rPr>
          <w:sz w:val="20"/>
          <w:szCs w:val="20"/>
        </w:rPr>
        <w:t xml:space="preserve"> Environment Agency produces mapping of the estimated extent of flooding from surface water in its Flood Map for Surface Water (FMfSW).  The FMfSW provides an overview of the potential for surface water flooding throughout West Berkshire for the 1 in 30 year and 1 in 200 year storm events (</w:t>
      </w:r>
      <w:fldSimple w:instr=" REF _Ref372817144 \h  \* MERGEFORMAT ">
        <w:r w:rsidR="003F0B38" w:rsidRPr="003F0B38">
          <w:rPr>
            <w:sz w:val="20"/>
            <w:szCs w:val="20"/>
          </w:rPr>
          <w:t>Figure 3</w:t>
        </w:r>
        <w:r w:rsidR="003F0B38" w:rsidRPr="003F0B38">
          <w:rPr>
            <w:sz w:val="20"/>
            <w:szCs w:val="20"/>
          </w:rPr>
          <w:noBreakHyphen/>
          <w:t>7</w:t>
        </w:r>
      </w:fldSimple>
      <w:r w:rsidRPr="00B70B6F">
        <w:rPr>
          <w:sz w:val="20"/>
          <w:szCs w:val="20"/>
        </w:rPr>
        <w:t>). The m</w:t>
      </w:r>
      <w:r w:rsidR="00F469B2">
        <w:rPr>
          <w:sz w:val="20"/>
          <w:szCs w:val="20"/>
        </w:rPr>
        <w:t>apping provides two depth bands:</w:t>
      </w:r>
      <w:r w:rsidRPr="00B70B6F">
        <w:rPr>
          <w:sz w:val="20"/>
          <w:szCs w:val="20"/>
        </w:rPr>
        <w:t xml:space="preserve"> greater than 0.1m and greater than 0.3</w:t>
      </w:r>
      <w:r w:rsidR="00F469B2">
        <w:rPr>
          <w:sz w:val="20"/>
          <w:szCs w:val="20"/>
        </w:rPr>
        <w:t>m deep.  Using this information</w:t>
      </w:r>
      <w:r w:rsidRPr="00B70B6F">
        <w:rPr>
          <w:sz w:val="20"/>
          <w:szCs w:val="20"/>
        </w:rPr>
        <w:t xml:space="preserve"> as part of the Preliminary Flood Risk Assessment, the </w:t>
      </w:r>
      <w:r w:rsidR="00F469B2" w:rsidRPr="00B70B6F">
        <w:rPr>
          <w:sz w:val="20"/>
          <w:szCs w:val="20"/>
        </w:rPr>
        <w:t xml:space="preserve">estimated </w:t>
      </w:r>
      <w:r w:rsidRPr="00B70B6F">
        <w:rPr>
          <w:sz w:val="20"/>
          <w:szCs w:val="20"/>
        </w:rPr>
        <w:t xml:space="preserve">number of properties at risk from surface water flooding during the 1 in 200 year event </w:t>
      </w:r>
      <w:r w:rsidR="00F469B2">
        <w:rPr>
          <w:sz w:val="20"/>
          <w:szCs w:val="20"/>
        </w:rPr>
        <w:t>is shown</w:t>
      </w:r>
      <w:r w:rsidRPr="00B70B6F">
        <w:rPr>
          <w:sz w:val="20"/>
          <w:szCs w:val="20"/>
        </w:rPr>
        <w:t xml:space="preserve"> in </w:t>
      </w:r>
      <w:fldSimple w:instr=" REF _Ref372817257 \h  \* MERGEFORMAT ">
        <w:r w:rsidR="003F0B38" w:rsidRPr="003F0B38">
          <w:rPr>
            <w:sz w:val="20"/>
            <w:szCs w:val="20"/>
          </w:rPr>
          <w:t>Table 3</w:t>
        </w:r>
        <w:r w:rsidR="003F0B38" w:rsidRPr="003F0B38">
          <w:rPr>
            <w:sz w:val="20"/>
            <w:szCs w:val="20"/>
          </w:rPr>
          <w:noBreakHyphen/>
          <w:t>5</w:t>
        </w:r>
      </w:fldSimple>
      <w:r w:rsidRPr="00B70B6F">
        <w:rPr>
          <w:sz w:val="20"/>
          <w:szCs w:val="20"/>
        </w:rPr>
        <w:t xml:space="preserve">.  </w:t>
      </w:r>
    </w:p>
    <w:p w:rsidR="00850955" w:rsidRPr="00B70B6F" w:rsidRDefault="00850955" w:rsidP="00020592">
      <w:pPr>
        <w:pStyle w:val="Caption"/>
        <w:rPr>
          <w:color w:val="000000"/>
          <w:sz w:val="16"/>
          <w:szCs w:val="16"/>
        </w:rPr>
      </w:pPr>
      <w:bookmarkStart w:id="79" w:name="_Ref372817257"/>
      <w:bookmarkStart w:id="80" w:name="_Toc374032918"/>
      <w:r w:rsidRPr="00B70B6F">
        <w:rPr>
          <w:color w:val="000000"/>
          <w:sz w:val="16"/>
          <w:szCs w:val="16"/>
        </w:rPr>
        <w:t xml:space="preserve">Table </w:t>
      </w:r>
      <w:r w:rsidRPr="00B70B6F">
        <w:rPr>
          <w:color w:val="000000"/>
          <w:sz w:val="16"/>
          <w:szCs w:val="16"/>
        </w:rPr>
        <w:fldChar w:fldCharType="begin"/>
      </w:r>
      <w:r w:rsidRPr="00B70B6F">
        <w:rPr>
          <w:color w:val="000000"/>
          <w:sz w:val="16"/>
          <w:szCs w:val="16"/>
        </w:rPr>
        <w:instrText xml:space="preserve"> STYLEREF 1 \s </w:instrText>
      </w:r>
      <w:r w:rsidRPr="00B70B6F">
        <w:rPr>
          <w:color w:val="000000"/>
          <w:sz w:val="16"/>
          <w:szCs w:val="16"/>
        </w:rPr>
        <w:fldChar w:fldCharType="separate"/>
      </w:r>
      <w:r w:rsidR="003F0B38">
        <w:rPr>
          <w:noProof/>
          <w:color w:val="000000"/>
          <w:sz w:val="16"/>
          <w:szCs w:val="16"/>
        </w:rPr>
        <w:t>3</w:t>
      </w:r>
      <w:r w:rsidRPr="00B70B6F">
        <w:rPr>
          <w:color w:val="000000"/>
          <w:sz w:val="16"/>
          <w:szCs w:val="16"/>
        </w:rPr>
        <w:fldChar w:fldCharType="end"/>
      </w:r>
      <w:r w:rsidRPr="00B70B6F">
        <w:rPr>
          <w:color w:val="000000"/>
          <w:sz w:val="16"/>
          <w:szCs w:val="16"/>
        </w:rPr>
        <w:noBreakHyphen/>
      </w:r>
      <w:r w:rsidRPr="00B70B6F">
        <w:rPr>
          <w:color w:val="000000"/>
          <w:sz w:val="16"/>
          <w:szCs w:val="16"/>
        </w:rPr>
        <w:fldChar w:fldCharType="begin"/>
      </w:r>
      <w:r w:rsidRPr="00B70B6F">
        <w:rPr>
          <w:color w:val="000000"/>
          <w:sz w:val="16"/>
          <w:szCs w:val="16"/>
        </w:rPr>
        <w:instrText xml:space="preserve"> SEQ Table \* ARABIC \s 1 </w:instrText>
      </w:r>
      <w:r w:rsidRPr="00B70B6F">
        <w:rPr>
          <w:color w:val="000000"/>
          <w:sz w:val="16"/>
          <w:szCs w:val="16"/>
        </w:rPr>
        <w:fldChar w:fldCharType="separate"/>
      </w:r>
      <w:r w:rsidR="003F0B38">
        <w:rPr>
          <w:noProof/>
          <w:color w:val="000000"/>
          <w:sz w:val="16"/>
          <w:szCs w:val="16"/>
        </w:rPr>
        <w:t>5</w:t>
      </w:r>
      <w:r w:rsidRPr="00B70B6F">
        <w:rPr>
          <w:color w:val="000000"/>
          <w:sz w:val="16"/>
          <w:szCs w:val="16"/>
        </w:rPr>
        <w:fldChar w:fldCharType="end"/>
      </w:r>
      <w:bookmarkEnd w:id="79"/>
      <w:r w:rsidRPr="00B70B6F">
        <w:rPr>
          <w:color w:val="000000"/>
          <w:sz w:val="16"/>
          <w:szCs w:val="16"/>
        </w:rPr>
        <w:t>: Estimated numbers of properties flooded from the FMfSW</w:t>
      </w:r>
      <w:bookmarkEnd w:id="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0"/>
        <w:gridCol w:w="2273"/>
        <w:gridCol w:w="2410"/>
      </w:tblGrid>
      <w:tr w:rsidR="00850955" w:rsidRPr="00AE3CEE">
        <w:tc>
          <w:tcPr>
            <w:tcW w:w="3080"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sz w:val="16"/>
                <w:szCs w:val="16"/>
              </w:rPr>
            </w:pPr>
          </w:p>
        </w:tc>
        <w:tc>
          <w:tcPr>
            <w:tcW w:w="2273"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b/>
                <w:sz w:val="16"/>
                <w:szCs w:val="16"/>
              </w:rPr>
            </w:pPr>
            <w:r w:rsidRPr="00AE3CEE">
              <w:rPr>
                <w:b/>
                <w:sz w:val="16"/>
                <w:szCs w:val="16"/>
              </w:rPr>
              <w:t>Residential</w:t>
            </w:r>
          </w:p>
        </w:tc>
        <w:tc>
          <w:tcPr>
            <w:tcW w:w="2410"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b/>
                <w:sz w:val="16"/>
                <w:szCs w:val="16"/>
              </w:rPr>
            </w:pPr>
            <w:r w:rsidRPr="00AE3CEE">
              <w:rPr>
                <w:b/>
                <w:sz w:val="16"/>
                <w:szCs w:val="16"/>
              </w:rPr>
              <w:t>Non-residential</w:t>
            </w:r>
          </w:p>
        </w:tc>
      </w:tr>
      <w:tr w:rsidR="00850955" w:rsidRPr="00AE3CEE">
        <w:tc>
          <w:tcPr>
            <w:tcW w:w="3080"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sz w:val="16"/>
                <w:szCs w:val="16"/>
              </w:rPr>
            </w:pPr>
            <w:r w:rsidRPr="00AE3CEE">
              <w:rPr>
                <w:sz w:val="16"/>
                <w:szCs w:val="16"/>
              </w:rPr>
              <w:t>Greater than 0.1m depth</w:t>
            </w:r>
          </w:p>
        </w:tc>
        <w:tc>
          <w:tcPr>
            <w:tcW w:w="227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15,700</w:t>
            </w:r>
          </w:p>
        </w:tc>
        <w:tc>
          <w:tcPr>
            <w:tcW w:w="2410"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6,000</w:t>
            </w:r>
          </w:p>
        </w:tc>
      </w:tr>
      <w:tr w:rsidR="00850955" w:rsidRPr="00AE3CEE">
        <w:tc>
          <w:tcPr>
            <w:tcW w:w="3080"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sz w:val="16"/>
                <w:szCs w:val="16"/>
              </w:rPr>
            </w:pPr>
            <w:r w:rsidRPr="00AE3CEE">
              <w:rPr>
                <w:sz w:val="16"/>
                <w:szCs w:val="16"/>
              </w:rPr>
              <w:t>Greater than 0.3m depth</w:t>
            </w:r>
          </w:p>
        </w:tc>
        <w:tc>
          <w:tcPr>
            <w:tcW w:w="227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5,300</w:t>
            </w:r>
          </w:p>
        </w:tc>
        <w:tc>
          <w:tcPr>
            <w:tcW w:w="2410"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2,300</w:t>
            </w:r>
          </w:p>
        </w:tc>
      </w:tr>
    </w:tbl>
    <w:p w:rsidR="00850955" w:rsidRDefault="00850955" w:rsidP="00020592"/>
    <w:p w:rsidR="00850955" w:rsidRDefault="00850955" w:rsidP="00020592"/>
    <w:p w:rsidR="00850955" w:rsidRPr="00B70B6F" w:rsidRDefault="00850955" w:rsidP="00020592">
      <w:pPr>
        <w:pStyle w:val="Caption"/>
        <w:rPr>
          <w:color w:val="000000"/>
          <w:sz w:val="16"/>
          <w:szCs w:val="16"/>
        </w:rPr>
      </w:pPr>
      <w:bookmarkStart w:id="81" w:name="_Ref372817144"/>
      <w:bookmarkStart w:id="82" w:name="_Toc374032919"/>
      <w:r w:rsidRPr="00B70B6F">
        <w:rPr>
          <w:color w:val="000000"/>
          <w:sz w:val="16"/>
          <w:szCs w:val="16"/>
        </w:rPr>
        <w:t xml:space="preserve">Figure </w:t>
      </w:r>
      <w:r w:rsidRPr="00B70B6F">
        <w:rPr>
          <w:color w:val="000000"/>
          <w:sz w:val="16"/>
          <w:szCs w:val="16"/>
        </w:rPr>
        <w:fldChar w:fldCharType="begin"/>
      </w:r>
      <w:r w:rsidRPr="00B70B6F">
        <w:rPr>
          <w:color w:val="000000"/>
          <w:sz w:val="16"/>
          <w:szCs w:val="16"/>
        </w:rPr>
        <w:instrText xml:space="preserve"> STYLEREF 1 \s </w:instrText>
      </w:r>
      <w:r w:rsidRPr="00B70B6F">
        <w:rPr>
          <w:color w:val="000000"/>
          <w:sz w:val="16"/>
          <w:szCs w:val="16"/>
        </w:rPr>
        <w:fldChar w:fldCharType="separate"/>
      </w:r>
      <w:r w:rsidR="003F0B38">
        <w:rPr>
          <w:noProof/>
          <w:color w:val="000000"/>
          <w:sz w:val="16"/>
          <w:szCs w:val="16"/>
        </w:rPr>
        <w:t>3</w:t>
      </w:r>
      <w:r w:rsidRPr="00B70B6F">
        <w:rPr>
          <w:color w:val="000000"/>
          <w:sz w:val="16"/>
          <w:szCs w:val="16"/>
        </w:rPr>
        <w:fldChar w:fldCharType="end"/>
      </w:r>
      <w:r w:rsidRPr="00B70B6F">
        <w:rPr>
          <w:color w:val="000000"/>
          <w:sz w:val="16"/>
          <w:szCs w:val="16"/>
        </w:rPr>
        <w:noBreakHyphen/>
      </w:r>
      <w:r w:rsidRPr="00B70B6F">
        <w:rPr>
          <w:color w:val="000000"/>
          <w:sz w:val="16"/>
          <w:szCs w:val="16"/>
        </w:rPr>
        <w:fldChar w:fldCharType="begin"/>
      </w:r>
      <w:r w:rsidRPr="00B70B6F">
        <w:rPr>
          <w:color w:val="000000"/>
          <w:sz w:val="16"/>
          <w:szCs w:val="16"/>
        </w:rPr>
        <w:instrText xml:space="preserve"> SEQ Figure \* ARABIC \s 1 </w:instrText>
      </w:r>
      <w:r w:rsidRPr="00B70B6F">
        <w:rPr>
          <w:color w:val="000000"/>
          <w:sz w:val="16"/>
          <w:szCs w:val="16"/>
        </w:rPr>
        <w:fldChar w:fldCharType="separate"/>
      </w:r>
      <w:r w:rsidR="003F0B38">
        <w:rPr>
          <w:noProof/>
          <w:color w:val="000000"/>
          <w:sz w:val="16"/>
          <w:szCs w:val="16"/>
        </w:rPr>
        <w:t>7</w:t>
      </w:r>
      <w:r w:rsidRPr="00B70B6F">
        <w:rPr>
          <w:color w:val="000000"/>
          <w:sz w:val="16"/>
          <w:szCs w:val="16"/>
        </w:rPr>
        <w:fldChar w:fldCharType="end"/>
      </w:r>
      <w:bookmarkEnd w:id="81"/>
      <w:r w:rsidRPr="00B70B6F">
        <w:rPr>
          <w:color w:val="000000"/>
          <w:sz w:val="16"/>
          <w:szCs w:val="16"/>
        </w:rPr>
        <w:t>: Flood Map for Surface Water</w:t>
      </w:r>
      <w:bookmarkEnd w:id="82"/>
    </w:p>
    <w:p w:rsidR="00850955" w:rsidRPr="00AA3623" w:rsidRDefault="00DF33BC" w:rsidP="00020592">
      <w:r>
        <w:rPr>
          <w:noProof/>
        </w:rPr>
        <w:drawing>
          <wp:inline distT="0" distB="0" distL="0" distR="0">
            <wp:extent cx="5685790" cy="3509645"/>
            <wp:effectExtent l="19050" t="0" r="0" b="0"/>
            <wp:docPr id="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a:stretch>
                      <a:fillRect/>
                    </a:stretch>
                  </pic:blipFill>
                  <pic:spPr bwMode="auto">
                    <a:xfrm>
                      <a:off x="0" y="0"/>
                      <a:ext cx="5685790" cy="3509645"/>
                    </a:xfrm>
                    <a:prstGeom prst="rect">
                      <a:avLst/>
                    </a:prstGeom>
                    <a:noFill/>
                    <a:ln w="9525">
                      <a:noFill/>
                      <a:miter lim="800000"/>
                      <a:headEnd/>
                      <a:tailEnd/>
                    </a:ln>
                  </pic:spPr>
                </pic:pic>
              </a:graphicData>
            </a:graphic>
          </wp:inline>
        </w:drawing>
      </w:r>
    </w:p>
    <w:p w:rsidR="00850955" w:rsidRPr="00B70B6F" w:rsidRDefault="00850955" w:rsidP="00784253">
      <w:pPr>
        <w:pStyle w:val="Heading4"/>
        <w:rPr>
          <w:sz w:val="20"/>
          <w:szCs w:val="20"/>
        </w:rPr>
      </w:pPr>
      <w:r w:rsidRPr="00B70B6F">
        <w:rPr>
          <w:sz w:val="20"/>
          <w:szCs w:val="20"/>
        </w:rPr>
        <w:t>Surface Water Management Plan</w:t>
      </w:r>
    </w:p>
    <w:p w:rsidR="00850955" w:rsidRPr="00B70B6F" w:rsidRDefault="00850955" w:rsidP="00020592">
      <w:pPr>
        <w:rPr>
          <w:sz w:val="20"/>
          <w:szCs w:val="20"/>
        </w:rPr>
      </w:pPr>
      <w:r w:rsidRPr="00B70B6F">
        <w:rPr>
          <w:sz w:val="20"/>
          <w:szCs w:val="20"/>
        </w:rPr>
        <w:t xml:space="preserve">The Thatcham Surface Water Management Plan (SWMP) was undertaken in 2010. The SWMP provided more detailed modelled information and identifies options for managing surface water within the Thatcham area. </w:t>
      </w:r>
      <w:r w:rsidR="00BC6FE1">
        <w:rPr>
          <w:color w:val="auto"/>
          <w:sz w:val="20"/>
          <w:szCs w:val="20"/>
        </w:rPr>
        <w:t>The modelling confirms</w:t>
      </w:r>
      <w:r w:rsidRPr="00B70B6F">
        <w:rPr>
          <w:color w:val="auto"/>
          <w:sz w:val="20"/>
          <w:szCs w:val="20"/>
        </w:rPr>
        <w:t xml:space="preserve"> that the sur</w:t>
      </w:r>
      <w:r w:rsidR="00252262">
        <w:rPr>
          <w:color w:val="auto"/>
          <w:sz w:val="20"/>
          <w:szCs w:val="20"/>
        </w:rPr>
        <w:t>face water flows in Stoney Lane</w:t>
      </w:r>
      <w:r w:rsidRPr="00B70B6F">
        <w:rPr>
          <w:color w:val="auto"/>
          <w:sz w:val="20"/>
          <w:szCs w:val="20"/>
        </w:rPr>
        <w:t xml:space="preserve"> adjacent to the main entrance into Kennet School, w</w:t>
      </w:r>
      <w:r w:rsidR="00BC6FE1">
        <w:rPr>
          <w:color w:val="auto"/>
          <w:sz w:val="20"/>
          <w:szCs w:val="20"/>
        </w:rPr>
        <w:t>as potentially life threatening.</w:t>
      </w:r>
      <w:r w:rsidRPr="00B70B6F">
        <w:rPr>
          <w:color w:val="auto"/>
          <w:sz w:val="20"/>
          <w:szCs w:val="20"/>
        </w:rPr>
        <w:t xml:space="preserve"> </w:t>
      </w:r>
      <w:r w:rsidR="00BC6FE1">
        <w:rPr>
          <w:color w:val="auto"/>
          <w:sz w:val="20"/>
          <w:szCs w:val="20"/>
        </w:rPr>
        <w:t>This</w:t>
      </w:r>
      <w:r w:rsidRPr="00B70B6F">
        <w:rPr>
          <w:color w:val="auto"/>
          <w:sz w:val="20"/>
          <w:szCs w:val="20"/>
        </w:rPr>
        <w:t xml:space="preserve"> concurs with anecdotal and photographic evidence from the 2007 flood events.  </w:t>
      </w:r>
    </w:p>
    <w:p w:rsidR="00850955" w:rsidRPr="00B70B6F" w:rsidRDefault="00850955" w:rsidP="00020592">
      <w:pPr>
        <w:pStyle w:val="Heading3"/>
        <w:rPr>
          <w:color w:val="000000"/>
          <w:sz w:val="20"/>
          <w:szCs w:val="20"/>
        </w:rPr>
      </w:pPr>
      <w:bookmarkStart w:id="83" w:name="_Toc377995909"/>
      <w:r w:rsidRPr="00B70B6F">
        <w:rPr>
          <w:color w:val="000000"/>
          <w:sz w:val="20"/>
          <w:szCs w:val="20"/>
        </w:rPr>
        <w:lastRenderedPageBreak/>
        <w:t>Flooding from the Ground</w:t>
      </w:r>
      <w:bookmarkEnd w:id="83"/>
    </w:p>
    <w:p w:rsidR="00850955" w:rsidRPr="00B70B6F" w:rsidRDefault="00850955" w:rsidP="00020592">
      <w:pPr>
        <w:rPr>
          <w:sz w:val="20"/>
          <w:szCs w:val="20"/>
        </w:rPr>
      </w:pPr>
      <w:r w:rsidRPr="00B70B6F">
        <w:rPr>
          <w:sz w:val="20"/>
          <w:szCs w:val="20"/>
        </w:rPr>
        <w:t xml:space="preserve">Flooding from the ground occurs when </w:t>
      </w:r>
      <w:r>
        <w:rPr>
          <w:sz w:val="20"/>
          <w:szCs w:val="20"/>
        </w:rPr>
        <w:t>groundwater</w:t>
      </w:r>
      <w:r w:rsidRPr="00B70B6F">
        <w:rPr>
          <w:sz w:val="20"/>
          <w:szCs w:val="20"/>
        </w:rPr>
        <w:t xml:space="preserve"> levels rise above the ground surface. Flooding of this type tends to occur in the winter and/or spring after long periods of sustained heavy rainfall on catchments with permeable geology (e.g. Chalk) and can last for several days, weeks or even months. The location and extent of groundwater flooding is difficult to predict. The areas most </w:t>
      </w:r>
      <w:r w:rsidR="007A0958" w:rsidRPr="00B70B6F">
        <w:rPr>
          <w:sz w:val="20"/>
          <w:szCs w:val="20"/>
        </w:rPr>
        <w:t xml:space="preserve">at </w:t>
      </w:r>
      <w:r w:rsidRPr="00B70B6F">
        <w:rPr>
          <w:sz w:val="20"/>
          <w:szCs w:val="20"/>
        </w:rPr>
        <w:t>risk are often low-lying areas where the water table is more likely to be at a shallow depth</w:t>
      </w:r>
      <w:r w:rsidR="007A0958">
        <w:rPr>
          <w:sz w:val="20"/>
          <w:szCs w:val="20"/>
        </w:rPr>
        <w:t>.</w:t>
      </w:r>
      <w:r w:rsidRPr="00B70B6F">
        <w:rPr>
          <w:sz w:val="20"/>
          <w:szCs w:val="20"/>
        </w:rPr>
        <w:t xml:space="preserve"> </w:t>
      </w:r>
      <w:r w:rsidR="007A0958">
        <w:rPr>
          <w:sz w:val="20"/>
          <w:szCs w:val="20"/>
        </w:rPr>
        <w:t>F</w:t>
      </w:r>
      <w:r w:rsidRPr="00B70B6F">
        <w:rPr>
          <w:sz w:val="20"/>
          <w:szCs w:val="20"/>
        </w:rPr>
        <w:t>looding can be experienced through water rising up from the underlying aquifer or from water flowing from springs.</w:t>
      </w:r>
    </w:p>
    <w:p w:rsidR="00850955" w:rsidRPr="00B70B6F" w:rsidRDefault="00850955" w:rsidP="00020592">
      <w:pPr>
        <w:rPr>
          <w:sz w:val="20"/>
          <w:szCs w:val="20"/>
        </w:rPr>
      </w:pPr>
      <w:r w:rsidRPr="00B70B6F">
        <w:rPr>
          <w:sz w:val="20"/>
          <w:szCs w:val="20"/>
        </w:rPr>
        <w:t xml:space="preserve">High groundwater levels can also lead to water entering sewers through infiltration which causes them to </w:t>
      </w:r>
      <w:r w:rsidR="007A0958">
        <w:rPr>
          <w:sz w:val="20"/>
          <w:szCs w:val="20"/>
        </w:rPr>
        <w:t>surcharge</w:t>
      </w:r>
      <w:r w:rsidRPr="00B70B6F">
        <w:rPr>
          <w:sz w:val="20"/>
          <w:szCs w:val="20"/>
        </w:rPr>
        <w:t xml:space="preserve"> potentially exacerbating flooding from the sewer network.</w:t>
      </w:r>
    </w:p>
    <w:p w:rsidR="00850955" w:rsidRPr="00B70B6F" w:rsidRDefault="00850955" w:rsidP="00784253">
      <w:pPr>
        <w:pStyle w:val="Heading4"/>
        <w:rPr>
          <w:sz w:val="20"/>
          <w:szCs w:val="20"/>
        </w:rPr>
      </w:pPr>
      <w:r w:rsidRPr="00B70B6F">
        <w:rPr>
          <w:sz w:val="20"/>
          <w:szCs w:val="20"/>
        </w:rPr>
        <w:t>Groundwater Flood History</w:t>
      </w:r>
    </w:p>
    <w:p w:rsidR="00850955" w:rsidRPr="008E22E0" w:rsidRDefault="00850955" w:rsidP="00020592">
      <w:r w:rsidRPr="00B70B6F">
        <w:rPr>
          <w:sz w:val="20"/>
          <w:szCs w:val="20"/>
        </w:rPr>
        <w:t xml:space="preserve">West Berkshire experiences this type of flooding along the chalk downs where intermittent streams and bournes are activated. </w:t>
      </w:r>
      <w:fldSimple w:instr=" REF _Ref373135099 \h  \* MERGEFORMAT ">
        <w:r w:rsidR="003F0B38" w:rsidRPr="003F0B38">
          <w:rPr>
            <w:sz w:val="20"/>
            <w:szCs w:val="20"/>
          </w:rPr>
          <w:t>Figure 3</w:t>
        </w:r>
        <w:r w:rsidR="003F0B38" w:rsidRPr="003F0B38">
          <w:rPr>
            <w:sz w:val="20"/>
            <w:szCs w:val="20"/>
          </w:rPr>
          <w:noBreakHyphen/>
          <w:t>8</w:t>
        </w:r>
      </w:fldSimple>
      <w:r w:rsidRPr="00B70B6F">
        <w:rPr>
          <w:sz w:val="20"/>
          <w:szCs w:val="20"/>
        </w:rPr>
        <w:t xml:space="preserve"> illustrates how the </w:t>
      </w:r>
      <w:r w:rsidR="007A0958">
        <w:rPr>
          <w:color w:val="auto"/>
          <w:sz w:val="20"/>
          <w:szCs w:val="20"/>
        </w:rPr>
        <w:t>areas</w:t>
      </w:r>
      <w:r w:rsidRPr="00B70B6F">
        <w:rPr>
          <w:color w:val="auto"/>
          <w:sz w:val="20"/>
          <w:szCs w:val="20"/>
        </w:rPr>
        <w:t xml:space="preserve"> of groundwater flooding in West Berkshire are mainly located within the chalk river valleys. </w:t>
      </w:r>
      <w:r w:rsidRPr="00B70B6F">
        <w:rPr>
          <w:sz w:val="20"/>
          <w:szCs w:val="20"/>
        </w:rPr>
        <w:t xml:space="preserve">Groundwater flooding was experienced </w:t>
      </w:r>
      <w:r w:rsidR="007A0958">
        <w:rPr>
          <w:sz w:val="20"/>
          <w:szCs w:val="20"/>
        </w:rPr>
        <w:t>in</w:t>
      </w:r>
      <w:r w:rsidRPr="00B70B6F">
        <w:rPr>
          <w:sz w:val="20"/>
          <w:szCs w:val="20"/>
        </w:rPr>
        <w:t xml:space="preserve"> 2000/2001 when sustained periods of heavy rain caused groundwater levels to rise.  Flooding was experienced in Great Shefford, Compton and Hampstead Norreys (</w:t>
      </w:r>
      <w:fldSimple w:instr=" REF _Ref373135099 \h  \* MERGEFORMAT ">
        <w:r w:rsidR="003F0B38" w:rsidRPr="003F0B38">
          <w:rPr>
            <w:sz w:val="20"/>
            <w:szCs w:val="20"/>
          </w:rPr>
          <w:t>Figure 3</w:t>
        </w:r>
        <w:r w:rsidR="003F0B38" w:rsidRPr="003F0B38">
          <w:rPr>
            <w:sz w:val="20"/>
            <w:szCs w:val="20"/>
          </w:rPr>
          <w:noBreakHyphen/>
          <w:t>8</w:t>
        </w:r>
      </w:fldSimple>
      <w:r w:rsidRPr="00B70B6F">
        <w:rPr>
          <w:sz w:val="20"/>
          <w:szCs w:val="20"/>
        </w:rPr>
        <w:t>). Landscaping and culverting of groundwater fed watercourses running through Great Shefford and Compton</w:t>
      </w:r>
      <w:r w:rsidRPr="008570AF">
        <w:t xml:space="preserve"> </w:t>
      </w:r>
      <w:r w:rsidR="007A0958">
        <w:rPr>
          <w:sz w:val="20"/>
          <w:szCs w:val="20"/>
        </w:rPr>
        <w:t>has worsened</w:t>
      </w:r>
      <w:r w:rsidRPr="00B70B6F">
        <w:rPr>
          <w:sz w:val="20"/>
          <w:szCs w:val="20"/>
        </w:rPr>
        <w:t xml:space="preserve"> problems, and blockages and lack of maintenance of the river bed made matters worse in Hampstead Norreys. Groundwater flooding also occurred in Pangbourne in 2000 </w:t>
      </w:r>
      <w:r w:rsidR="00A05476">
        <w:rPr>
          <w:sz w:val="20"/>
          <w:szCs w:val="20"/>
        </w:rPr>
        <w:t>where</w:t>
      </w:r>
      <w:r w:rsidRPr="00B70B6F">
        <w:rPr>
          <w:sz w:val="20"/>
          <w:szCs w:val="20"/>
        </w:rPr>
        <w:t xml:space="preserve"> the Sulham Brook is also groundwater fed.</w:t>
      </w:r>
    </w:p>
    <w:p w:rsidR="00850955" w:rsidRPr="009F6EC3" w:rsidRDefault="00850955" w:rsidP="009F6EC3">
      <w:pPr>
        <w:pStyle w:val="Caption"/>
        <w:rPr>
          <w:color w:val="auto"/>
          <w:sz w:val="16"/>
        </w:rPr>
      </w:pPr>
      <w:bookmarkStart w:id="84" w:name="_Toc374032920"/>
      <w:r w:rsidRPr="009F6EC3">
        <w:rPr>
          <w:color w:val="auto"/>
          <w:sz w:val="16"/>
        </w:rPr>
        <w:t xml:space="preserve">Table </w:t>
      </w:r>
      <w:r w:rsidRPr="009F6EC3">
        <w:rPr>
          <w:color w:val="auto"/>
          <w:sz w:val="16"/>
        </w:rPr>
        <w:fldChar w:fldCharType="begin"/>
      </w:r>
      <w:r w:rsidRPr="009F6EC3">
        <w:rPr>
          <w:color w:val="auto"/>
          <w:sz w:val="16"/>
        </w:rPr>
        <w:instrText xml:space="preserve"> STYLEREF 1 \s </w:instrText>
      </w:r>
      <w:r w:rsidRPr="009F6EC3">
        <w:rPr>
          <w:color w:val="auto"/>
          <w:sz w:val="16"/>
        </w:rPr>
        <w:fldChar w:fldCharType="separate"/>
      </w:r>
      <w:r w:rsidR="003F0B38">
        <w:rPr>
          <w:noProof/>
          <w:color w:val="auto"/>
          <w:sz w:val="16"/>
        </w:rPr>
        <w:t>3</w:t>
      </w:r>
      <w:r w:rsidRPr="009F6EC3">
        <w:rPr>
          <w:color w:val="auto"/>
          <w:sz w:val="16"/>
        </w:rPr>
        <w:fldChar w:fldCharType="end"/>
      </w:r>
      <w:r w:rsidRPr="009F6EC3">
        <w:rPr>
          <w:color w:val="auto"/>
          <w:sz w:val="16"/>
        </w:rPr>
        <w:noBreakHyphen/>
      </w:r>
      <w:r w:rsidRPr="009F6EC3">
        <w:rPr>
          <w:color w:val="auto"/>
          <w:sz w:val="16"/>
        </w:rPr>
        <w:fldChar w:fldCharType="begin"/>
      </w:r>
      <w:r w:rsidRPr="009F6EC3">
        <w:rPr>
          <w:color w:val="auto"/>
          <w:sz w:val="16"/>
        </w:rPr>
        <w:instrText xml:space="preserve"> SEQ Table \* ARABIC \s 1 </w:instrText>
      </w:r>
      <w:r w:rsidRPr="009F6EC3">
        <w:rPr>
          <w:color w:val="auto"/>
          <w:sz w:val="16"/>
        </w:rPr>
        <w:fldChar w:fldCharType="separate"/>
      </w:r>
      <w:r w:rsidR="003F0B38">
        <w:rPr>
          <w:noProof/>
          <w:color w:val="auto"/>
          <w:sz w:val="16"/>
        </w:rPr>
        <w:t>6</w:t>
      </w:r>
      <w:r w:rsidRPr="009F6EC3">
        <w:rPr>
          <w:color w:val="auto"/>
          <w:sz w:val="16"/>
        </w:rPr>
        <w:fldChar w:fldCharType="end"/>
      </w:r>
      <w:r w:rsidRPr="009F6EC3">
        <w:rPr>
          <w:color w:val="auto"/>
          <w:sz w:val="16"/>
        </w:rPr>
        <w:t>: West Berkshire Groundwater Flooding Historical Records</w:t>
      </w:r>
      <w:bookmarkEnd w:id="84"/>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6"/>
        <w:gridCol w:w="7513"/>
      </w:tblGrid>
      <w:tr w:rsidR="00850955" w:rsidRPr="00AE3CEE">
        <w:tc>
          <w:tcPr>
            <w:tcW w:w="1526"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b/>
                <w:sz w:val="16"/>
                <w:szCs w:val="16"/>
              </w:rPr>
            </w:pPr>
            <w:r w:rsidRPr="00AE3CEE">
              <w:rPr>
                <w:b/>
                <w:sz w:val="16"/>
                <w:szCs w:val="16"/>
              </w:rPr>
              <w:t>Date</w:t>
            </w:r>
          </w:p>
        </w:tc>
        <w:tc>
          <w:tcPr>
            <w:tcW w:w="7513"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b/>
                <w:sz w:val="16"/>
                <w:szCs w:val="16"/>
              </w:rPr>
            </w:pPr>
            <w:r w:rsidRPr="00AE3CEE">
              <w:rPr>
                <w:b/>
                <w:sz w:val="16"/>
                <w:szCs w:val="16"/>
              </w:rPr>
              <w:t>Event</w:t>
            </w:r>
          </w:p>
        </w:tc>
      </w:tr>
      <w:tr w:rsidR="00850955" w:rsidRPr="00AE3CEE">
        <w:tc>
          <w:tcPr>
            <w:tcW w:w="1526"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sz w:val="16"/>
                <w:szCs w:val="16"/>
              </w:rPr>
            </w:pPr>
            <w:r w:rsidRPr="00AE3CEE">
              <w:rPr>
                <w:sz w:val="16"/>
                <w:szCs w:val="16"/>
              </w:rPr>
              <w:t>2000</w:t>
            </w:r>
          </w:p>
        </w:tc>
        <w:tc>
          <w:tcPr>
            <w:tcW w:w="7513" w:type="dxa"/>
            <w:tcBorders>
              <w:top w:val="single" w:sz="4" w:space="0" w:color="auto"/>
              <w:left w:val="single" w:sz="4" w:space="0" w:color="auto"/>
              <w:bottom w:val="single" w:sz="4" w:space="0" w:color="auto"/>
              <w:right w:val="single" w:sz="4" w:space="0" w:color="auto"/>
            </w:tcBorders>
          </w:tcPr>
          <w:p w:rsidR="00850955" w:rsidRPr="00AE3CEE" w:rsidRDefault="00850955" w:rsidP="004B7FD6">
            <w:pPr>
              <w:spacing w:after="120" w:line="240" w:lineRule="auto"/>
              <w:rPr>
                <w:sz w:val="16"/>
                <w:szCs w:val="16"/>
              </w:rPr>
            </w:pPr>
            <w:r w:rsidRPr="00AE3CEE">
              <w:rPr>
                <w:sz w:val="16"/>
                <w:szCs w:val="16"/>
              </w:rPr>
              <w:t xml:space="preserve">Lambourn Downs flooded due to </w:t>
            </w:r>
            <w:r w:rsidR="004B7FD6" w:rsidRPr="00AE3CEE">
              <w:rPr>
                <w:sz w:val="16"/>
                <w:szCs w:val="16"/>
              </w:rPr>
              <w:t xml:space="preserve">filling </w:t>
            </w:r>
            <w:r w:rsidRPr="00AE3CEE">
              <w:rPr>
                <w:sz w:val="16"/>
                <w:szCs w:val="16"/>
              </w:rPr>
              <w:t>Aquifers</w:t>
            </w:r>
            <w:r w:rsidR="004B7FD6">
              <w:rPr>
                <w:sz w:val="16"/>
                <w:szCs w:val="16"/>
              </w:rPr>
              <w:t>. This</w:t>
            </w:r>
            <w:r w:rsidRPr="00AE3CEE">
              <w:rPr>
                <w:sz w:val="16"/>
                <w:szCs w:val="16"/>
              </w:rPr>
              <w:t xml:space="preserve"> last</w:t>
            </w:r>
            <w:r w:rsidR="004B7FD6">
              <w:rPr>
                <w:sz w:val="16"/>
                <w:szCs w:val="16"/>
              </w:rPr>
              <w:t>ed</w:t>
            </w:r>
            <w:r w:rsidRPr="00AE3CEE">
              <w:rPr>
                <w:sz w:val="16"/>
                <w:szCs w:val="16"/>
              </w:rPr>
              <w:t xml:space="preserve"> from Oct 2000 – Mar 2001 (ground water flooding)</w:t>
            </w:r>
          </w:p>
        </w:tc>
      </w:tr>
      <w:tr w:rsidR="00850955" w:rsidRPr="00AE3CEE">
        <w:tc>
          <w:tcPr>
            <w:tcW w:w="1526"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B70B6F">
            <w:pPr>
              <w:spacing w:after="120" w:line="240" w:lineRule="auto"/>
              <w:rPr>
                <w:sz w:val="16"/>
                <w:szCs w:val="16"/>
              </w:rPr>
            </w:pPr>
            <w:r w:rsidRPr="00AE3CEE">
              <w:rPr>
                <w:sz w:val="16"/>
                <w:szCs w:val="16"/>
              </w:rPr>
              <w:t>2001</w:t>
            </w:r>
          </w:p>
        </w:tc>
        <w:tc>
          <w:tcPr>
            <w:tcW w:w="7513" w:type="dxa"/>
            <w:tcBorders>
              <w:top w:val="single" w:sz="4" w:space="0" w:color="auto"/>
              <w:left w:val="single" w:sz="4" w:space="0" w:color="auto"/>
              <w:bottom w:val="single" w:sz="4" w:space="0" w:color="auto"/>
              <w:right w:val="single" w:sz="4" w:space="0" w:color="auto"/>
            </w:tcBorders>
          </w:tcPr>
          <w:p w:rsidR="00850955" w:rsidRPr="00AE3CEE" w:rsidRDefault="00850955" w:rsidP="00B70B6F">
            <w:pPr>
              <w:spacing w:after="120" w:line="240" w:lineRule="auto"/>
              <w:rPr>
                <w:sz w:val="16"/>
                <w:szCs w:val="16"/>
              </w:rPr>
            </w:pPr>
            <w:r w:rsidRPr="00AE3CEE">
              <w:rPr>
                <w:sz w:val="16"/>
                <w:szCs w:val="16"/>
              </w:rPr>
              <w:t>Ground Water flooding of Great Shefford, Compton and Hampstead Norreys (properties affected)</w:t>
            </w:r>
          </w:p>
        </w:tc>
      </w:tr>
    </w:tbl>
    <w:p w:rsidR="00850955" w:rsidRDefault="00850955" w:rsidP="00020592">
      <w:pPr>
        <w:rPr>
          <w:sz w:val="20"/>
          <w:szCs w:val="20"/>
        </w:rPr>
      </w:pPr>
      <w:r w:rsidRPr="00B70B6F">
        <w:rPr>
          <w:sz w:val="20"/>
          <w:szCs w:val="20"/>
        </w:rPr>
        <w:t>The Environment Agency has also produced National mapping to show areas susceptible to groundwater flooding (</w:t>
      </w:r>
      <w:fldSimple w:instr=" REF _Ref373135099 \h  \* MERGEFORMAT ">
        <w:r w:rsidR="003F0B38" w:rsidRPr="003F0B38">
          <w:rPr>
            <w:sz w:val="20"/>
            <w:szCs w:val="20"/>
          </w:rPr>
          <w:t>Figure 3</w:t>
        </w:r>
        <w:r w:rsidR="003F0B38" w:rsidRPr="003F0B38">
          <w:rPr>
            <w:sz w:val="20"/>
            <w:szCs w:val="20"/>
          </w:rPr>
          <w:noBreakHyphen/>
          <w:t>8</w:t>
        </w:r>
      </w:fldSimple>
      <w:r w:rsidRPr="00B70B6F">
        <w:rPr>
          <w:sz w:val="20"/>
          <w:szCs w:val="20"/>
        </w:rPr>
        <w:t xml:space="preserve">). These show potential areas of groundwater emergence </w:t>
      </w:r>
      <w:r w:rsidR="004B7FD6">
        <w:rPr>
          <w:sz w:val="20"/>
          <w:szCs w:val="20"/>
        </w:rPr>
        <w:t xml:space="preserve">and </w:t>
      </w:r>
      <w:r w:rsidRPr="00B70B6F">
        <w:rPr>
          <w:sz w:val="20"/>
          <w:szCs w:val="20"/>
        </w:rPr>
        <w:t>indicat</w:t>
      </w:r>
      <w:r w:rsidR="004B7FD6">
        <w:rPr>
          <w:sz w:val="20"/>
          <w:szCs w:val="20"/>
        </w:rPr>
        <w:t>e</w:t>
      </w:r>
      <w:r w:rsidRPr="00B70B6F">
        <w:rPr>
          <w:sz w:val="20"/>
          <w:szCs w:val="20"/>
        </w:rPr>
        <w:t xml:space="preserve"> broad areas of flooding. It should be noted that </w:t>
      </w:r>
      <w:r w:rsidR="004B7FD6" w:rsidRPr="00B70B6F">
        <w:rPr>
          <w:sz w:val="20"/>
          <w:szCs w:val="20"/>
        </w:rPr>
        <w:t xml:space="preserve">groundwater flooding can be difficult to predict </w:t>
      </w:r>
      <w:r w:rsidR="004B7FD6">
        <w:rPr>
          <w:sz w:val="20"/>
          <w:szCs w:val="20"/>
        </w:rPr>
        <w:t xml:space="preserve">and therefore </w:t>
      </w:r>
      <w:r w:rsidRPr="00B70B6F">
        <w:rPr>
          <w:sz w:val="20"/>
          <w:szCs w:val="20"/>
        </w:rPr>
        <w:t xml:space="preserve">these maps have </w:t>
      </w:r>
      <w:r w:rsidR="004B7FD6">
        <w:rPr>
          <w:sz w:val="20"/>
          <w:szCs w:val="20"/>
        </w:rPr>
        <w:t>limited use</w:t>
      </w:r>
      <w:r w:rsidRPr="00B70B6F">
        <w:rPr>
          <w:sz w:val="20"/>
          <w:szCs w:val="20"/>
        </w:rPr>
        <w:t>.</w:t>
      </w:r>
    </w:p>
    <w:p w:rsidR="00850955" w:rsidRPr="009F6EC3" w:rsidRDefault="009F6EC3" w:rsidP="009F6EC3">
      <w:pPr>
        <w:pStyle w:val="Caption"/>
        <w:rPr>
          <w:color w:val="000000"/>
          <w:sz w:val="16"/>
        </w:rPr>
      </w:pPr>
      <w:r>
        <w:rPr>
          <w:sz w:val="20"/>
          <w:szCs w:val="20"/>
        </w:rPr>
        <w:br w:type="page"/>
      </w:r>
      <w:bookmarkStart w:id="85" w:name="_Ref373135099"/>
      <w:bookmarkStart w:id="86" w:name="_Toc374032921"/>
      <w:r w:rsidR="00850955" w:rsidRPr="009F6EC3">
        <w:rPr>
          <w:color w:val="000000"/>
          <w:sz w:val="16"/>
        </w:rPr>
        <w:lastRenderedPageBreak/>
        <w:t xml:space="preserve">Figure </w:t>
      </w:r>
      <w:r w:rsidR="00850955" w:rsidRPr="009F6EC3">
        <w:rPr>
          <w:color w:val="000000"/>
          <w:sz w:val="16"/>
        </w:rPr>
        <w:fldChar w:fldCharType="begin"/>
      </w:r>
      <w:r w:rsidR="00850955" w:rsidRPr="009F6EC3">
        <w:rPr>
          <w:color w:val="000000"/>
          <w:sz w:val="16"/>
        </w:rPr>
        <w:instrText xml:space="preserve"> STYLEREF 1 \s </w:instrText>
      </w:r>
      <w:r w:rsidR="00850955" w:rsidRPr="009F6EC3">
        <w:rPr>
          <w:color w:val="000000"/>
          <w:sz w:val="16"/>
        </w:rPr>
        <w:fldChar w:fldCharType="separate"/>
      </w:r>
      <w:r w:rsidR="003F0B38">
        <w:rPr>
          <w:noProof/>
          <w:color w:val="000000"/>
          <w:sz w:val="16"/>
        </w:rPr>
        <w:t>3</w:t>
      </w:r>
      <w:r w:rsidR="00850955" w:rsidRPr="009F6EC3">
        <w:rPr>
          <w:color w:val="000000"/>
          <w:sz w:val="16"/>
        </w:rPr>
        <w:fldChar w:fldCharType="end"/>
      </w:r>
      <w:r w:rsidR="00850955" w:rsidRPr="009F6EC3">
        <w:rPr>
          <w:color w:val="000000"/>
          <w:sz w:val="16"/>
        </w:rPr>
        <w:noBreakHyphen/>
      </w:r>
      <w:r w:rsidR="00850955" w:rsidRPr="009F6EC3">
        <w:rPr>
          <w:color w:val="000000"/>
          <w:sz w:val="16"/>
        </w:rPr>
        <w:fldChar w:fldCharType="begin"/>
      </w:r>
      <w:r w:rsidR="00850955" w:rsidRPr="009F6EC3">
        <w:rPr>
          <w:color w:val="000000"/>
          <w:sz w:val="16"/>
        </w:rPr>
        <w:instrText xml:space="preserve"> SEQ Figure \* ARABIC \s 1 </w:instrText>
      </w:r>
      <w:r w:rsidR="00850955" w:rsidRPr="009F6EC3">
        <w:rPr>
          <w:color w:val="000000"/>
          <w:sz w:val="16"/>
        </w:rPr>
        <w:fldChar w:fldCharType="separate"/>
      </w:r>
      <w:r w:rsidR="003F0B38">
        <w:rPr>
          <w:noProof/>
          <w:color w:val="000000"/>
          <w:sz w:val="16"/>
        </w:rPr>
        <w:t>8</w:t>
      </w:r>
      <w:r w:rsidR="00850955" w:rsidRPr="009F6EC3">
        <w:rPr>
          <w:color w:val="000000"/>
          <w:sz w:val="16"/>
        </w:rPr>
        <w:fldChar w:fldCharType="end"/>
      </w:r>
      <w:bookmarkEnd w:id="85"/>
      <w:r w:rsidR="00850955" w:rsidRPr="009F6EC3">
        <w:rPr>
          <w:color w:val="000000"/>
          <w:sz w:val="16"/>
        </w:rPr>
        <w:t>: Groundwater Flooding</w:t>
      </w:r>
      <w:bookmarkEnd w:id="86"/>
    </w:p>
    <w:p w:rsidR="00850955" w:rsidRPr="008E22E0" w:rsidRDefault="00DF33BC" w:rsidP="00020592">
      <w:r>
        <w:rPr>
          <w:noProof/>
        </w:rPr>
        <w:drawing>
          <wp:inline distT="0" distB="0" distL="0" distR="0">
            <wp:extent cx="5615305" cy="3522345"/>
            <wp:effectExtent l="19050" t="0" r="4445"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5615305" cy="3522345"/>
                    </a:xfrm>
                    <a:prstGeom prst="rect">
                      <a:avLst/>
                    </a:prstGeom>
                    <a:noFill/>
                    <a:ln w="9525">
                      <a:noFill/>
                      <a:miter lim="800000"/>
                      <a:headEnd/>
                      <a:tailEnd/>
                    </a:ln>
                  </pic:spPr>
                </pic:pic>
              </a:graphicData>
            </a:graphic>
          </wp:inline>
        </w:drawing>
      </w:r>
    </w:p>
    <w:p w:rsidR="00850955" w:rsidRPr="008E22E0" w:rsidRDefault="00850955" w:rsidP="00020592">
      <w:pPr>
        <w:rPr>
          <w:highlight w:val="yellow"/>
        </w:rPr>
      </w:pPr>
    </w:p>
    <w:p w:rsidR="00850955" w:rsidRPr="00502365" w:rsidRDefault="00850955" w:rsidP="00020592">
      <w:pPr>
        <w:pStyle w:val="Heading3"/>
        <w:rPr>
          <w:color w:val="000000"/>
          <w:sz w:val="20"/>
          <w:szCs w:val="20"/>
        </w:rPr>
      </w:pPr>
      <w:bookmarkStart w:id="87" w:name="_Toc377995910"/>
      <w:r w:rsidRPr="00502365">
        <w:rPr>
          <w:color w:val="000000"/>
          <w:sz w:val="20"/>
          <w:szCs w:val="20"/>
        </w:rPr>
        <w:t>Flooding on the Highway</w:t>
      </w:r>
      <w:bookmarkEnd w:id="87"/>
    </w:p>
    <w:p w:rsidR="00850955" w:rsidRPr="00502365" w:rsidRDefault="00A626E9" w:rsidP="00020592">
      <w:pPr>
        <w:rPr>
          <w:sz w:val="20"/>
          <w:szCs w:val="20"/>
        </w:rPr>
      </w:pPr>
      <w:r>
        <w:rPr>
          <w:sz w:val="20"/>
          <w:szCs w:val="20"/>
        </w:rPr>
        <w:t>Highway</w:t>
      </w:r>
      <w:r w:rsidR="00850955" w:rsidRPr="00502365">
        <w:rPr>
          <w:sz w:val="20"/>
          <w:szCs w:val="20"/>
        </w:rPr>
        <w:t xml:space="preserve"> flooding can be defined as floo</w:t>
      </w:r>
      <w:r w:rsidR="00850955">
        <w:rPr>
          <w:sz w:val="20"/>
          <w:szCs w:val="20"/>
        </w:rPr>
        <w:t>ding caused by drainage systems being overwhelmed by heavy rainfall</w:t>
      </w:r>
      <w:r>
        <w:rPr>
          <w:sz w:val="20"/>
          <w:szCs w:val="20"/>
        </w:rPr>
        <w:t>. This causes</w:t>
      </w:r>
      <w:r w:rsidR="00850955" w:rsidRPr="00502365">
        <w:rPr>
          <w:sz w:val="20"/>
          <w:szCs w:val="20"/>
        </w:rPr>
        <w:t xml:space="preserve"> overflowing from blocked drains and gull</w:t>
      </w:r>
      <w:r w:rsidR="00850955">
        <w:rPr>
          <w:sz w:val="20"/>
          <w:szCs w:val="20"/>
        </w:rPr>
        <w:t>ies causing water to pond on</w:t>
      </w:r>
      <w:r w:rsidR="00850955" w:rsidRPr="00502365">
        <w:rPr>
          <w:sz w:val="20"/>
          <w:szCs w:val="20"/>
        </w:rPr>
        <w:t xml:space="preserve"> the car</w:t>
      </w:r>
      <w:r w:rsidR="00850955">
        <w:rPr>
          <w:sz w:val="20"/>
          <w:szCs w:val="20"/>
        </w:rPr>
        <w:t>riageway.</w:t>
      </w:r>
    </w:p>
    <w:p w:rsidR="00850955" w:rsidRPr="00502365" w:rsidRDefault="00A626E9" w:rsidP="00020592">
      <w:pPr>
        <w:rPr>
          <w:sz w:val="20"/>
          <w:szCs w:val="20"/>
        </w:rPr>
      </w:pPr>
      <w:r w:rsidRPr="00502365">
        <w:rPr>
          <w:sz w:val="20"/>
          <w:szCs w:val="20"/>
        </w:rPr>
        <w:t>In accordance with Government guidance</w:t>
      </w:r>
      <w:r>
        <w:rPr>
          <w:sz w:val="20"/>
          <w:szCs w:val="20"/>
        </w:rPr>
        <w:t>,</w:t>
      </w:r>
      <w:r w:rsidRPr="00502365">
        <w:rPr>
          <w:sz w:val="20"/>
          <w:szCs w:val="20"/>
        </w:rPr>
        <w:t xml:space="preserve"> </w:t>
      </w:r>
      <w:r>
        <w:rPr>
          <w:sz w:val="20"/>
          <w:szCs w:val="20"/>
        </w:rPr>
        <w:t>h</w:t>
      </w:r>
      <w:r w:rsidR="00850955" w:rsidRPr="00502365">
        <w:rPr>
          <w:sz w:val="20"/>
          <w:szCs w:val="20"/>
        </w:rPr>
        <w:t xml:space="preserve">ighway drainage systems are typically designed </w:t>
      </w:r>
      <w:r>
        <w:rPr>
          <w:sz w:val="20"/>
          <w:szCs w:val="20"/>
        </w:rPr>
        <w:t>to</w:t>
      </w:r>
      <w:r w:rsidR="00850955" w:rsidRPr="00502365">
        <w:rPr>
          <w:sz w:val="20"/>
          <w:szCs w:val="20"/>
        </w:rPr>
        <w:t xml:space="preserve"> a 1 in 10 year storm. Storms </w:t>
      </w:r>
      <w:r>
        <w:rPr>
          <w:sz w:val="20"/>
          <w:szCs w:val="20"/>
        </w:rPr>
        <w:t>greater</w:t>
      </w:r>
      <w:r w:rsidR="00850955" w:rsidRPr="00502365">
        <w:rPr>
          <w:sz w:val="20"/>
          <w:szCs w:val="20"/>
        </w:rPr>
        <w:t xml:space="preserve"> these design events will exceed the </w:t>
      </w:r>
      <w:r>
        <w:rPr>
          <w:sz w:val="20"/>
          <w:szCs w:val="20"/>
        </w:rPr>
        <w:t>capacity of the drainage system</w:t>
      </w:r>
      <w:r w:rsidR="00850955" w:rsidRPr="00502365">
        <w:rPr>
          <w:sz w:val="20"/>
          <w:szCs w:val="20"/>
        </w:rPr>
        <w:t xml:space="preserve"> resulting in overland flows and localised flooding. </w:t>
      </w:r>
    </w:p>
    <w:p w:rsidR="00850955" w:rsidRPr="00502365" w:rsidRDefault="00850955" w:rsidP="00020592">
      <w:pPr>
        <w:pStyle w:val="Heading3"/>
        <w:rPr>
          <w:color w:val="000000"/>
          <w:sz w:val="20"/>
          <w:szCs w:val="20"/>
        </w:rPr>
      </w:pPr>
      <w:bookmarkStart w:id="88" w:name="_Toc377995911"/>
      <w:r w:rsidRPr="00502365">
        <w:rPr>
          <w:color w:val="000000"/>
          <w:sz w:val="20"/>
          <w:szCs w:val="20"/>
        </w:rPr>
        <w:t>Flooding from Sewers and Drains</w:t>
      </w:r>
      <w:bookmarkEnd w:id="88"/>
    </w:p>
    <w:p w:rsidR="00850955" w:rsidRPr="00502365" w:rsidRDefault="00850955" w:rsidP="00020592">
      <w:pPr>
        <w:rPr>
          <w:sz w:val="20"/>
          <w:szCs w:val="20"/>
        </w:rPr>
      </w:pPr>
      <w:r w:rsidRPr="00502365">
        <w:rPr>
          <w:sz w:val="20"/>
          <w:szCs w:val="20"/>
        </w:rPr>
        <w:t xml:space="preserve">Sewer flooding occurs when the sewer network </w:t>
      </w:r>
      <w:r w:rsidR="00F90ED8">
        <w:rPr>
          <w:sz w:val="20"/>
          <w:szCs w:val="20"/>
        </w:rPr>
        <w:t>is overwhelmed</w:t>
      </w:r>
      <w:r w:rsidRPr="00502365">
        <w:rPr>
          <w:sz w:val="20"/>
          <w:szCs w:val="20"/>
        </w:rPr>
        <w:t xml:space="preserve"> with the volume of water that </w:t>
      </w:r>
      <w:r w:rsidR="00F90ED8">
        <w:rPr>
          <w:sz w:val="20"/>
          <w:szCs w:val="20"/>
        </w:rPr>
        <w:t>it is taking</w:t>
      </w:r>
      <w:r w:rsidRPr="00502365">
        <w:rPr>
          <w:sz w:val="20"/>
          <w:szCs w:val="20"/>
        </w:rPr>
        <w:t>.</w:t>
      </w:r>
      <w:r w:rsidR="008F4009">
        <w:rPr>
          <w:sz w:val="20"/>
          <w:szCs w:val="20"/>
        </w:rPr>
        <w:t xml:space="preserve"> </w:t>
      </w:r>
      <w:r w:rsidRPr="00502365">
        <w:rPr>
          <w:sz w:val="20"/>
          <w:szCs w:val="20"/>
        </w:rPr>
        <w:t xml:space="preserve">It can </w:t>
      </w:r>
      <w:r w:rsidR="00F90ED8">
        <w:rPr>
          <w:sz w:val="20"/>
          <w:szCs w:val="20"/>
        </w:rPr>
        <w:t>happen</w:t>
      </w:r>
      <w:r w:rsidRPr="00502365">
        <w:rPr>
          <w:sz w:val="20"/>
          <w:szCs w:val="20"/>
        </w:rPr>
        <w:t xml:space="preserve"> </w:t>
      </w:r>
      <w:r w:rsidR="00F90ED8">
        <w:rPr>
          <w:sz w:val="20"/>
          <w:szCs w:val="20"/>
        </w:rPr>
        <w:t>at</w:t>
      </w:r>
      <w:r w:rsidRPr="00502365">
        <w:rPr>
          <w:sz w:val="20"/>
          <w:szCs w:val="20"/>
        </w:rPr>
        <w:t xml:space="preserve"> times of heavy rainfall when large amounts of surface water </w:t>
      </w:r>
      <w:r w:rsidR="00F90ED8" w:rsidRPr="00502365">
        <w:rPr>
          <w:sz w:val="20"/>
          <w:szCs w:val="20"/>
        </w:rPr>
        <w:t>overcome</w:t>
      </w:r>
      <w:r w:rsidRPr="00502365">
        <w:rPr>
          <w:sz w:val="20"/>
          <w:szCs w:val="20"/>
        </w:rPr>
        <w:t xml:space="preserve"> the sewer network</w:t>
      </w:r>
      <w:r w:rsidR="00F90ED8">
        <w:rPr>
          <w:sz w:val="20"/>
          <w:szCs w:val="20"/>
        </w:rPr>
        <w:t>. It may also occur</w:t>
      </w:r>
      <w:r w:rsidRPr="00502365">
        <w:rPr>
          <w:sz w:val="20"/>
          <w:szCs w:val="20"/>
        </w:rPr>
        <w:t xml:space="preserve"> when</w:t>
      </w:r>
      <w:r w:rsidR="00F90ED8">
        <w:rPr>
          <w:sz w:val="20"/>
          <w:szCs w:val="20"/>
        </w:rPr>
        <w:t xml:space="preserve"> the sewer discharges into a watercourse that is already in flood causing a backwater effect in the drainage system</w:t>
      </w:r>
      <w:r w:rsidRPr="00502365">
        <w:rPr>
          <w:sz w:val="20"/>
          <w:szCs w:val="20"/>
        </w:rPr>
        <w:t xml:space="preserve">. </w:t>
      </w:r>
      <w:r w:rsidR="00F90ED8">
        <w:rPr>
          <w:sz w:val="20"/>
          <w:szCs w:val="20"/>
        </w:rPr>
        <w:t>P</w:t>
      </w:r>
      <w:r w:rsidRPr="00502365">
        <w:rPr>
          <w:sz w:val="20"/>
          <w:szCs w:val="20"/>
        </w:rPr>
        <w:t>roblems such as blockage</w:t>
      </w:r>
      <w:r w:rsidR="00F90ED8">
        <w:rPr>
          <w:sz w:val="20"/>
          <w:szCs w:val="20"/>
        </w:rPr>
        <w:t>s</w:t>
      </w:r>
      <w:r w:rsidRPr="00502365">
        <w:rPr>
          <w:sz w:val="20"/>
          <w:szCs w:val="20"/>
        </w:rPr>
        <w:t>, siltation, collapses and equipment or operational failure can also result in sewer flooding.</w:t>
      </w:r>
    </w:p>
    <w:p w:rsidR="00850955" w:rsidRPr="00502365" w:rsidRDefault="00850955" w:rsidP="00020592">
      <w:pPr>
        <w:rPr>
          <w:sz w:val="20"/>
          <w:szCs w:val="20"/>
        </w:rPr>
      </w:pPr>
      <w:r w:rsidRPr="00502365">
        <w:rPr>
          <w:sz w:val="20"/>
          <w:szCs w:val="20"/>
        </w:rPr>
        <w:t xml:space="preserve">Given the </w:t>
      </w:r>
      <w:r w:rsidR="00F90ED8">
        <w:rPr>
          <w:sz w:val="20"/>
          <w:szCs w:val="20"/>
        </w:rPr>
        <w:t>dense, urban</w:t>
      </w:r>
      <w:r w:rsidRPr="00502365">
        <w:rPr>
          <w:sz w:val="20"/>
          <w:szCs w:val="20"/>
        </w:rPr>
        <w:t xml:space="preserve"> character of </w:t>
      </w:r>
      <w:r w:rsidR="00F90ED8">
        <w:rPr>
          <w:sz w:val="20"/>
          <w:szCs w:val="20"/>
        </w:rPr>
        <w:t xml:space="preserve">larger </w:t>
      </w:r>
      <w:r w:rsidRPr="00502365">
        <w:rPr>
          <w:sz w:val="20"/>
          <w:szCs w:val="20"/>
        </w:rPr>
        <w:t xml:space="preserve">town centres </w:t>
      </w:r>
      <w:r w:rsidR="00F90ED8">
        <w:rPr>
          <w:sz w:val="20"/>
          <w:szCs w:val="20"/>
        </w:rPr>
        <w:t>in</w:t>
      </w:r>
      <w:r w:rsidRPr="00502365">
        <w:rPr>
          <w:sz w:val="20"/>
          <w:szCs w:val="20"/>
        </w:rPr>
        <w:t xml:space="preserve"> West Berkshire, it is inevitable that localised flooding problems </w:t>
      </w:r>
      <w:r w:rsidR="00F90ED8">
        <w:rPr>
          <w:sz w:val="20"/>
          <w:szCs w:val="20"/>
        </w:rPr>
        <w:t>will arise</w:t>
      </w:r>
      <w:r w:rsidRPr="00502365">
        <w:rPr>
          <w:sz w:val="20"/>
          <w:szCs w:val="20"/>
        </w:rPr>
        <w:t xml:space="preserve"> f</w:t>
      </w:r>
      <w:r w:rsidR="00F90ED8">
        <w:rPr>
          <w:sz w:val="20"/>
          <w:szCs w:val="20"/>
        </w:rPr>
        <w:t>rom under capacity drainage and</w:t>
      </w:r>
      <w:r w:rsidRPr="00502365">
        <w:rPr>
          <w:sz w:val="20"/>
          <w:szCs w:val="20"/>
        </w:rPr>
        <w:t xml:space="preserve"> sewer systems</w:t>
      </w:r>
      <w:r w:rsidR="00F90ED8">
        <w:rPr>
          <w:sz w:val="20"/>
          <w:szCs w:val="20"/>
        </w:rPr>
        <w:t>. In addition,</w:t>
      </w:r>
      <w:r w:rsidRPr="00502365">
        <w:rPr>
          <w:sz w:val="20"/>
          <w:szCs w:val="20"/>
        </w:rPr>
        <w:t xml:space="preserve"> </w:t>
      </w:r>
      <w:r w:rsidR="00F90ED8">
        <w:rPr>
          <w:sz w:val="20"/>
          <w:szCs w:val="20"/>
        </w:rPr>
        <w:t>there is</w:t>
      </w:r>
      <w:r w:rsidRPr="00502365">
        <w:rPr>
          <w:sz w:val="20"/>
          <w:szCs w:val="20"/>
        </w:rPr>
        <w:t xml:space="preserve"> mounting pressure </w:t>
      </w:r>
      <w:r w:rsidR="00F90ED8">
        <w:rPr>
          <w:sz w:val="20"/>
          <w:szCs w:val="20"/>
        </w:rPr>
        <w:t>on</w:t>
      </w:r>
      <w:r w:rsidRPr="00502365">
        <w:rPr>
          <w:sz w:val="20"/>
          <w:szCs w:val="20"/>
        </w:rPr>
        <w:t xml:space="preserve"> ageing systems as a result of climate change.</w:t>
      </w:r>
      <w:r w:rsidR="00F90ED8">
        <w:rPr>
          <w:sz w:val="20"/>
          <w:szCs w:val="20"/>
        </w:rPr>
        <w:t xml:space="preserve"> I</w:t>
      </w:r>
      <w:r w:rsidR="00F90ED8" w:rsidRPr="00502365">
        <w:rPr>
          <w:sz w:val="20"/>
          <w:szCs w:val="20"/>
        </w:rPr>
        <w:t>n accordance with current Government guidance</w:t>
      </w:r>
      <w:r w:rsidR="00A0783E">
        <w:rPr>
          <w:sz w:val="20"/>
          <w:szCs w:val="20"/>
        </w:rPr>
        <w:t>,</w:t>
      </w:r>
      <w:r w:rsidR="00F90ED8">
        <w:rPr>
          <w:sz w:val="20"/>
          <w:szCs w:val="20"/>
        </w:rPr>
        <w:t xml:space="preserve"> </w:t>
      </w:r>
      <w:r w:rsidR="00A0783E">
        <w:rPr>
          <w:sz w:val="20"/>
          <w:szCs w:val="20"/>
        </w:rPr>
        <w:t>s</w:t>
      </w:r>
      <w:r w:rsidRPr="00502365">
        <w:rPr>
          <w:sz w:val="20"/>
          <w:szCs w:val="20"/>
        </w:rPr>
        <w:t xml:space="preserve">ewer systems are </w:t>
      </w:r>
      <w:r w:rsidR="00A0783E">
        <w:rPr>
          <w:sz w:val="20"/>
          <w:szCs w:val="20"/>
        </w:rPr>
        <w:t xml:space="preserve">designed </w:t>
      </w:r>
      <w:r w:rsidRPr="00502365">
        <w:rPr>
          <w:sz w:val="20"/>
          <w:szCs w:val="20"/>
        </w:rPr>
        <w:t>to cate</w:t>
      </w:r>
      <w:r w:rsidR="00A0783E">
        <w:rPr>
          <w:sz w:val="20"/>
          <w:szCs w:val="20"/>
        </w:rPr>
        <w:t>r for the 3.33% (1 in 30) storm and</w:t>
      </w:r>
      <w:r w:rsidRPr="00502365">
        <w:rPr>
          <w:sz w:val="20"/>
          <w:szCs w:val="20"/>
        </w:rPr>
        <w:t xml:space="preserve"> and highway soakaways are designed for 10% (1 in 10) storms. Storms </w:t>
      </w:r>
      <w:r w:rsidR="00A0783E">
        <w:rPr>
          <w:sz w:val="20"/>
          <w:szCs w:val="20"/>
        </w:rPr>
        <w:t>greater than</w:t>
      </w:r>
      <w:r w:rsidRPr="00502365">
        <w:rPr>
          <w:sz w:val="20"/>
          <w:szCs w:val="20"/>
        </w:rPr>
        <w:t xml:space="preserve"> </w:t>
      </w:r>
      <w:r w:rsidR="00A0783E">
        <w:rPr>
          <w:sz w:val="20"/>
          <w:szCs w:val="20"/>
        </w:rPr>
        <w:t>the</w:t>
      </w:r>
      <w:r w:rsidR="00430C63">
        <w:rPr>
          <w:sz w:val="20"/>
          <w:szCs w:val="20"/>
        </w:rPr>
        <w:t>se</w:t>
      </w:r>
      <w:r w:rsidRPr="00502365">
        <w:rPr>
          <w:sz w:val="20"/>
          <w:szCs w:val="20"/>
        </w:rPr>
        <w:t xml:space="preserve"> design events will </w:t>
      </w:r>
      <w:r w:rsidR="00A0783E">
        <w:rPr>
          <w:sz w:val="20"/>
          <w:szCs w:val="20"/>
        </w:rPr>
        <w:t>overwhelm the drainage system and result</w:t>
      </w:r>
      <w:r w:rsidRPr="00502365">
        <w:rPr>
          <w:sz w:val="20"/>
          <w:szCs w:val="20"/>
        </w:rPr>
        <w:t xml:space="preserve"> in </w:t>
      </w:r>
      <w:r w:rsidR="00A0783E" w:rsidRPr="00502365">
        <w:rPr>
          <w:sz w:val="20"/>
          <w:szCs w:val="20"/>
        </w:rPr>
        <w:t xml:space="preserve">uncontrolled </w:t>
      </w:r>
      <w:r w:rsidRPr="00502365">
        <w:rPr>
          <w:sz w:val="20"/>
          <w:szCs w:val="20"/>
        </w:rPr>
        <w:t>overland flow</w:t>
      </w:r>
      <w:r w:rsidR="00A0783E">
        <w:rPr>
          <w:sz w:val="20"/>
          <w:szCs w:val="20"/>
        </w:rPr>
        <w:t xml:space="preserve"> which may result in localised flooding</w:t>
      </w:r>
      <w:r w:rsidRPr="00502365">
        <w:rPr>
          <w:sz w:val="20"/>
          <w:szCs w:val="20"/>
        </w:rPr>
        <w:t xml:space="preserve">. </w:t>
      </w:r>
    </w:p>
    <w:p w:rsidR="00850955" w:rsidRPr="00502365" w:rsidRDefault="00850955" w:rsidP="00020592">
      <w:pPr>
        <w:rPr>
          <w:sz w:val="20"/>
          <w:szCs w:val="20"/>
        </w:rPr>
      </w:pPr>
      <w:r w:rsidRPr="00502365">
        <w:rPr>
          <w:sz w:val="20"/>
          <w:szCs w:val="20"/>
        </w:rPr>
        <w:t xml:space="preserve">Combined sewer systems </w:t>
      </w:r>
      <w:r w:rsidR="00430C63">
        <w:rPr>
          <w:sz w:val="20"/>
          <w:szCs w:val="20"/>
        </w:rPr>
        <w:t>or erroneously connected</w:t>
      </w:r>
      <w:r w:rsidRPr="00502365">
        <w:rPr>
          <w:sz w:val="20"/>
          <w:szCs w:val="20"/>
        </w:rPr>
        <w:t xml:space="preserve"> foul drains to surface water sewers can give rise to flood waters </w:t>
      </w:r>
      <w:r w:rsidR="00430C63">
        <w:rPr>
          <w:sz w:val="20"/>
          <w:szCs w:val="20"/>
        </w:rPr>
        <w:t>contaminated with sewage</w:t>
      </w:r>
      <w:r w:rsidRPr="00502365">
        <w:rPr>
          <w:sz w:val="20"/>
          <w:szCs w:val="20"/>
        </w:rPr>
        <w:t>.</w:t>
      </w:r>
    </w:p>
    <w:p w:rsidR="00850955" w:rsidRPr="00502365" w:rsidRDefault="00850955" w:rsidP="00003ED7">
      <w:pPr>
        <w:pStyle w:val="Default"/>
        <w:spacing w:before="240" w:line="288" w:lineRule="auto"/>
        <w:jc w:val="both"/>
        <w:rPr>
          <w:sz w:val="20"/>
          <w:szCs w:val="20"/>
        </w:rPr>
      </w:pPr>
      <w:r w:rsidRPr="00502365">
        <w:rPr>
          <w:sz w:val="20"/>
          <w:szCs w:val="20"/>
        </w:rPr>
        <w:lastRenderedPageBreak/>
        <w:t xml:space="preserve">Flooding can also occur by groundwater </w:t>
      </w:r>
      <w:r w:rsidR="00DC66A8" w:rsidRPr="00502365">
        <w:rPr>
          <w:sz w:val="20"/>
          <w:szCs w:val="20"/>
        </w:rPr>
        <w:t xml:space="preserve">ingress </w:t>
      </w:r>
      <w:r w:rsidRPr="00502365">
        <w:rPr>
          <w:sz w:val="20"/>
          <w:szCs w:val="20"/>
        </w:rPr>
        <w:t>in</w:t>
      </w:r>
      <w:r w:rsidR="00DC66A8">
        <w:rPr>
          <w:sz w:val="20"/>
          <w:szCs w:val="20"/>
        </w:rPr>
        <w:t xml:space="preserve">to the sewer network resulting in overloading and </w:t>
      </w:r>
      <w:r w:rsidRPr="00502365">
        <w:rPr>
          <w:sz w:val="20"/>
          <w:szCs w:val="20"/>
        </w:rPr>
        <w:t>flooding.</w:t>
      </w:r>
    </w:p>
    <w:p w:rsidR="00850955" w:rsidRPr="00502365" w:rsidRDefault="00850955" w:rsidP="00020592">
      <w:pPr>
        <w:rPr>
          <w:sz w:val="20"/>
          <w:szCs w:val="20"/>
        </w:rPr>
      </w:pPr>
      <w:r w:rsidRPr="00502365">
        <w:rPr>
          <w:sz w:val="20"/>
          <w:szCs w:val="20"/>
        </w:rPr>
        <w:t>Thames Water collect and record incidents of sewer flooding in a DG5 register. Data from the DG5 register presented in the Strategic Flood R</w:t>
      </w:r>
      <w:r w:rsidR="00DC66A8">
        <w:rPr>
          <w:sz w:val="20"/>
          <w:szCs w:val="20"/>
        </w:rPr>
        <w:t>isk Assessment (SFRA) indicates</w:t>
      </w:r>
      <w:r w:rsidRPr="00502365">
        <w:rPr>
          <w:sz w:val="20"/>
          <w:szCs w:val="20"/>
        </w:rPr>
        <w:t xml:space="preserve"> that sewer flooding has occurred more </w:t>
      </w:r>
      <w:r w:rsidR="00DC66A8">
        <w:rPr>
          <w:sz w:val="20"/>
          <w:szCs w:val="20"/>
        </w:rPr>
        <w:t>in</w:t>
      </w:r>
      <w:r w:rsidRPr="00502365">
        <w:rPr>
          <w:sz w:val="20"/>
          <w:szCs w:val="20"/>
        </w:rPr>
        <w:t xml:space="preserve"> the eastern areas of West Berkshire.  </w:t>
      </w:r>
    </w:p>
    <w:p w:rsidR="00850955" w:rsidRPr="00502365" w:rsidRDefault="00850955" w:rsidP="00020592">
      <w:pPr>
        <w:pStyle w:val="Heading3"/>
        <w:rPr>
          <w:color w:val="000000"/>
          <w:sz w:val="20"/>
          <w:szCs w:val="20"/>
        </w:rPr>
      </w:pPr>
      <w:bookmarkStart w:id="89" w:name="_Toc377995912"/>
      <w:r w:rsidRPr="00502365">
        <w:rPr>
          <w:color w:val="000000"/>
          <w:sz w:val="20"/>
          <w:szCs w:val="20"/>
        </w:rPr>
        <w:t>Flooding from Canals, Reservoirs and Burst Water Mains</w:t>
      </w:r>
      <w:bookmarkEnd w:id="89"/>
    </w:p>
    <w:p w:rsidR="00850955" w:rsidRPr="00502365" w:rsidRDefault="00850955" w:rsidP="00020592">
      <w:pPr>
        <w:rPr>
          <w:sz w:val="20"/>
          <w:szCs w:val="20"/>
        </w:rPr>
      </w:pPr>
      <w:r w:rsidRPr="00502365">
        <w:rPr>
          <w:sz w:val="20"/>
          <w:szCs w:val="20"/>
        </w:rPr>
        <w:t xml:space="preserve">Canal and reservoir flooding occurs when there is a complete or partial failure of the canal or reservoir embankment </w:t>
      </w:r>
      <w:r w:rsidR="002B0B8A">
        <w:rPr>
          <w:sz w:val="20"/>
          <w:szCs w:val="20"/>
        </w:rPr>
        <w:t xml:space="preserve">or structure. </w:t>
      </w:r>
      <w:r w:rsidRPr="00502365">
        <w:rPr>
          <w:sz w:val="20"/>
          <w:szCs w:val="20"/>
        </w:rPr>
        <w:t xml:space="preserve">This type of flooding may be caused by </w:t>
      </w:r>
      <w:r w:rsidR="002B0B8A" w:rsidRPr="00502365">
        <w:rPr>
          <w:sz w:val="20"/>
          <w:szCs w:val="20"/>
        </w:rPr>
        <w:t xml:space="preserve">seepage </w:t>
      </w:r>
      <w:r w:rsidRPr="00502365">
        <w:rPr>
          <w:sz w:val="20"/>
          <w:szCs w:val="20"/>
        </w:rPr>
        <w:t>erosion, overtopping of the canal or reservoir embankment or a</w:t>
      </w:r>
      <w:r w:rsidR="002B0B8A">
        <w:rPr>
          <w:sz w:val="20"/>
          <w:szCs w:val="20"/>
        </w:rPr>
        <w:t>ccidental damage to containment</w:t>
      </w:r>
      <w:r w:rsidRPr="00502365">
        <w:rPr>
          <w:sz w:val="20"/>
          <w:szCs w:val="20"/>
        </w:rPr>
        <w:t xml:space="preserve"> structures. </w:t>
      </w:r>
    </w:p>
    <w:p w:rsidR="00850955" w:rsidRPr="00502365" w:rsidRDefault="00850955" w:rsidP="00020592">
      <w:pPr>
        <w:rPr>
          <w:sz w:val="20"/>
          <w:szCs w:val="20"/>
        </w:rPr>
      </w:pPr>
      <w:r w:rsidRPr="00502365">
        <w:rPr>
          <w:sz w:val="20"/>
          <w:szCs w:val="20"/>
        </w:rPr>
        <w:t>Burst water mains occur when water supply pipes are either disturbed during excavations or due to the degradation of water supply pipes.</w:t>
      </w:r>
    </w:p>
    <w:p w:rsidR="00850955" w:rsidRPr="00502365" w:rsidRDefault="00850955" w:rsidP="00020592">
      <w:pPr>
        <w:rPr>
          <w:sz w:val="20"/>
          <w:szCs w:val="20"/>
        </w:rPr>
      </w:pPr>
      <w:r w:rsidRPr="00502365">
        <w:rPr>
          <w:sz w:val="20"/>
          <w:szCs w:val="20"/>
        </w:rPr>
        <w:t>These types of flood</w:t>
      </w:r>
      <w:r w:rsidR="002B0B8A">
        <w:rPr>
          <w:sz w:val="20"/>
          <w:szCs w:val="20"/>
        </w:rPr>
        <w:t xml:space="preserve"> event are very rare.  Canals, r</w:t>
      </w:r>
      <w:r w:rsidRPr="00502365">
        <w:rPr>
          <w:sz w:val="20"/>
          <w:szCs w:val="20"/>
        </w:rPr>
        <w:t>eservoirs and</w:t>
      </w:r>
      <w:r w:rsidR="002B0B8A">
        <w:rPr>
          <w:sz w:val="20"/>
          <w:szCs w:val="20"/>
        </w:rPr>
        <w:t xml:space="preserve"> water supply and</w:t>
      </w:r>
      <w:r w:rsidRPr="00502365">
        <w:rPr>
          <w:sz w:val="20"/>
          <w:szCs w:val="20"/>
        </w:rPr>
        <w:t xml:space="preserve"> distribution networks are regularly inspected and maintained in order to ensure their continued safe operation.  However</w:t>
      </w:r>
      <w:r w:rsidR="002B0B8A">
        <w:rPr>
          <w:sz w:val="20"/>
          <w:szCs w:val="20"/>
        </w:rPr>
        <w:t>, in the event of</w:t>
      </w:r>
      <w:r w:rsidRPr="00502365">
        <w:rPr>
          <w:sz w:val="20"/>
          <w:szCs w:val="20"/>
        </w:rPr>
        <w:t xml:space="preserve"> fail</w:t>
      </w:r>
      <w:r w:rsidR="002B0B8A">
        <w:rPr>
          <w:sz w:val="20"/>
          <w:szCs w:val="20"/>
        </w:rPr>
        <w:t>ure</w:t>
      </w:r>
      <w:r w:rsidRPr="00502365">
        <w:rPr>
          <w:sz w:val="20"/>
          <w:szCs w:val="20"/>
        </w:rPr>
        <w:t xml:space="preserve"> they could give rise to </w:t>
      </w:r>
      <w:r w:rsidR="002B0B8A">
        <w:rPr>
          <w:sz w:val="20"/>
          <w:szCs w:val="20"/>
        </w:rPr>
        <w:t>the sudden escape of large</w:t>
      </w:r>
      <w:r w:rsidRPr="00502365">
        <w:rPr>
          <w:sz w:val="20"/>
          <w:szCs w:val="20"/>
        </w:rPr>
        <w:t xml:space="preserve"> v</w:t>
      </w:r>
      <w:r w:rsidR="002B0B8A">
        <w:rPr>
          <w:sz w:val="20"/>
          <w:szCs w:val="20"/>
        </w:rPr>
        <w:t>olumes of water</w:t>
      </w:r>
      <w:r w:rsidRPr="00502365">
        <w:rPr>
          <w:sz w:val="20"/>
          <w:szCs w:val="20"/>
        </w:rPr>
        <w:t>.</w:t>
      </w:r>
    </w:p>
    <w:p w:rsidR="00850955" w:rsidRPr="00502365" w:rsidRDefault="00850955" w:rsidP="00020592">
      <w:pPr>
        <w:rPr>
          <w:sz w:val="20"/>
          <w:szCs w:val="20"/>
        </w:rPr>
      </w:pPr>
      <w:r w:rsidRPr="00502365">
        <w:rPr>
          <w:sz w:val="20"/>
          <w:szCs w:val="20"/>
        </w:rPr>
        <w:t>Large areas of Newbury are at risk of flooding from the River Kennet and the Kennet and Avon Canal. Both share a perched channel which sits above the sur</w:t>
      </w:r>
      <w:r w:rsidR="00E731E9">
        <w:rPr>
          <w:sz w:val="20"/>
          <w:szCs w:val="20"/>
        </w:rPr>
        <w:t xml:space="preserve">rounding floodplain in places. </w:t>
      </w:r>
      <w:r w:rsidRPr="00502365">
        <w:rPr>
          <w:sz w:val="20"/>
          <w:szCs w:val="20"/>
        </w:rPr>
        <w:t xml:space="preserve">The raised channel means that flood water cannot drain back into the river easily; therefore the potential flooding could last for a long time.  </w:t>
      </w:r>
    </w:p>
    <w:p w:rsidR="00850955" w:rsidRPr="00502365" w:rsidRDefault="00850955" w:rsidP="00020592">
      <w:pPr>
        <w:rPr>
          <w:sz w:val="20"/>
          <w:szCs w:val="20"/>
        </w:rPr>
      </w:pPr>
      <w:r w:rsidRPr="00502365">
        <w:rPr>
          <w:sz w:val="20"/>
          <w:szCs w:val="20"/>
        </w:rPr>
        <w:t>In addition</w:t>
      </w:r>
      <w:r w:rsidR="00E731E9">
        <w:rPr>
          <w:sz w:val="20"/>
          <w:szCs w:val="20"/>
        </w:rPr>
        <w:t>,</w:t>
      </w:r>
      <w:r w:rsidRPr="00502365">
        <w:rPr>
          <w:sz w:val="20"/>
          <w:szCs w:val="20"/>
        </w:rPr>
        <w:t xml:space="preserve"> the River Kennet and Kennet and Avon Canal are fed by gr</w:t>
      </w:r>
      <w:r w:rsidR="00E731E9">
        <w:rPr>
          <w:sz w:val="20"/>
          <w:szCs w:val="20"/>
        </w:rPr>
        <w:t>oundwater from the surrounding c</w:t>
      </w:r>
      <w:r w:rsidRPr="00502365">
        <w:rPr>
          <w:sz w:val="20"/>
          <w:szCs w:val="20"/>
        </w:rPr>
        <w:t>halk which may exacerbate the river flood</w:t>
      </w:r>
      <w:r w:rsidR="00E731E9">
        <w:rPr>
          <w:sz w:val="20"/>
          <w:szCs w:val="20"/>
        </w:rPr>
        <w:t>ing. The predicted long flood</w:t>
      </w:r>
      <w:r w:rsidRPr="00502365">
        <w:rPr>
          <w:sz w:val="20"/>
          <w:szCs w:val="20"/>
        </w:rPr>
        <w:t xml:space="preserve"> duration and the raised channel banks mean that even a small amount of overspill into the adjacent floodplain would have the potential to cause flooding to large areas </w:t>
      </w:r>
      <w:r w:rsidR="00E731E9">
        <w:rPr>
          <w:sz w:val="20"/>
          <w:szCs w:val="20"/>
        </w:rPr>
        <w:t>affecting</w:t>
      </w:r>
      <w:r w:rsidRPr="00502365">
        <w:rPr>
          <w:sz w:val="20"/>
          <w:szCs w:val="20"/>
        </w:rPr>
        <w:t xml:space="preserve"> many properties. </w:t>
      </w:r>
    </w:p>
    <w:p w:rsidR="00850955" w:rsidRPr="00502365" w:rsidRDefault="00850955" w:rsidP="00020592">
      <w:pPr>
        <w:rPr>
          <w:sz w:val="20"/>
          <w:szCs w:val="20"/>
        </w:rPr>
      </w:pPr>
      <w:r w:rsidRPr="00502365">
        <w:rPr>
          <w:sz w:val="20"/>
          <w:szCs w:val="20"/>
        </w:rPr>
        <w:t xml:space="preserve">There are very few records of the Canal causing flooding. The SFRA reports that the Kennet and Avon canal has flooded during times of very heavy rainfall and the floodwater has inundated the </w:t>
      </w:r>
      <w:r w:rsidRPr="00E731E9">
        <w:rPr>
          <w:i/>
          <w:sz w:val="20"/>
          <w:szCs w:val="20"/>
        </w:rPr>
        <w:t>Cunning Man</w:t>
      </w:r>
      <w:r w:rsidRPr="00502365">
        <w:rPr>
          <w:sz w:val="20"/>
          <w:szCs w:val="20"/>
        </w:rPr>
        <w:t xml:space="preserve"> pub</w:t>
      </w:r>
      <w:r w:rsidR="00E731E9">
        <w:rPr>
          <w:sz w:val="20"/>
          <w:szCs w:val="20"/>
        </w:rPr>
        <w:t>lic house on</w:t>
      </w:r>
      <w:r w:rsidRPr="00502365">
        <w:rPr>
          <w:sz w:val="20"/>
          <w:szCs w:val="20"/>
        </w:rPr>
        <w:t xml:space="preserve"> Reading Road, Burghfield. </w:t>
      </w:r>
    </w:p>
    <w:p w:rsidR="00850955" w:rsidRPr="00502365" w:rsidRDefault="00850955" w:rsidP="00020592">
      <w:pPr>
        <w:rPr>
          <w:sz w:val="20"/>
          <w:szCs w:val="20"/>
        </w:rPr>
      </w:pPr>
      <w:r w:rsidRPr="00502365">
        <w:rPr>
          <w:sz w:val="20"/>
          <w:szCs w:val="20"/>
        </w:rPr>
        <w:t>Reservoir flood maps have been produced by the Environment Agency for large</w:t>
      </w:r>
      <w:r w:rsidR="00E731E9">
        <w:rPr>
          <w:sz w:val="20"/>
          <w:szCs w:val="20"/>
        </w:rPr>
        <w:t xml:space="preserve"> reservoirs (&gt;25,000 cubic metre</w:t>
      </w:r>
      <w:r w:rsidRPr="00502365">
        <w:rPr>
          <w:sz w:val="20"/>
          <w:szCs w:val="20"/>
        </w:rPr>
        <w:t xml:space="preserve">s of water).  Flood maps are not displayed for smaller reservoirs and details of flood depth and flow are not </w:t>
      </w:r>
      <w:r w:rsidR="00E731E9">
        <w:rPr>
          <w:sz w:val="20"/>
          <w:szCs w:val="20"/>
        </w:rPr>
        <w:t>given</w:t>
      </w:r>
      <w:r w:rsidRPr="00502365">
        <w:rPr>
          <w:sz w:val="20"/>
          <w:szCs w:val="20"/>
        </w:rPr>
        <w:t xml:space="preserve">. In West Berkshire there is one reservoir identified </w:t>
      </w:r>
      <w:r w:rsidR="00E731E9">
        <w:rPr>
          <w:sz w:val="20"/>
          <w:szCs w:val="20"/>
        </w:rPr>
        <w:t xml:space="preserve">at Aldermaston Court Lake </w:t>
      </w:r>
      <w:r w:rsidRPr="00502365">
        <w:rPr>
          <w:sz w:val="20"/>
          <w:szCs w:val="20"/>
        </w:rPr>
        <w:t>to the south of Aldermaston.</w:t>
      </w:r>
    </w:p>
    <w:p w:rsidR="00850955" w:rsidRPr="00D65562" w:rsidRDefault="00850955" w:rsidP="00020592">
      <w:pPr>
        <w:pStyle w:val="Heading2"/>
        <w:rPr>
          <w:color w:val="auto"/>
          <w:sz w:val="20"/>
          <w:szCs w:val="20"/>
        </w:rPr>
      </w:pPr>
      <w:bookmarkStart w:id="90" w:name="_Toc377995913"/>
      <w:r w:rsidRPr="00D65562">
        <w:rPr>
          <w:color w:val="auto"/>
          <w:sz w:val="20"/>
          <w:szCs w:val="20"/>
        </w:rPr>
        <w:t>Assessment of Flood Risk</w:t>
      </w:r>
      <w:bookmarkEnd w:id="90"/>
      <w:r w:rsidRPr="00D65562">
        <w:rPr>
          <w:color w:val="auto"/>
          <w:sz w:val="20"/>
          <w:szCs w:val="20"/>
        </w:rPr>
        <w:t xml:space="preserve"> </w:t>
      </w:r>
    </w:p>
    <w:p w:rsidR="00850955" w:rsidRPr="00502365" w:rsidRDefault="00850955" w:rsidP="00020592">
      <w:pPr>
        <w:rPr>
          <w:sz w:val="20"/>
          <w:szCs w:val="20"/>
        </w:rPr>
      </w:pPr>
      <w:r w:rsidRPr="00502365">
        <w:rPr>
          <w:sz w:val="20"/>
          <w:szCs w:val="20"/>
        </w:rPr>
        <w:t>Flooding is a natural phenomenon and process integral to the long term health of river systems.</w:t>
      </w:r>
      <w:r w:rsidR="00CD2DE4">
        <w:rPr>
          <w:sz w:val="20"/>
          <w:szCs w:val="20"/>
        </w:rPr>
        <w:t xml:space="preserve"> </w:t>
      </w:r>
      <w:r w:rsidRPr="00502365">
        <w:rPr>
          <w:sz w:val="20"/>
          <w:szCs w:val="20"/>
        </w:rPr>
        <w:t>Risk from flooding arises when the probability of a flood results in a consequence for a sensitive receptor.</w:t>
      </w:r>
    </w:p>
    <w:p w:rsidR="00850955" w:rsidRPr="00502365" w:rsidRDefault="00850955" w:rsidP="00020592">
      <w:pPr>
        <w:rPr>
          <w:sz w:val="20"/>
          <w:szCs w:val="20"/>
        </w:rPr>
      </w:pPr>
      <w:r w:rsidRPr="00502365">
        <w:rPr>
          <w:sz w:val="20"/>
          <w:szCs w:val="20"/>
        </w:rPr>
        <w:t>This is often expressed by the following model:</w:t>
      </w:r>
    </w:p>
    <w:p w:rsidR="00850955" w:rsidRPr="0089528C" w:rsidRDefault="00DF33BC" w:rsidP="00020592">
      <w:r>
        <w:rPr>
          <w:noProof/>
        </w:rPr>
        <w:drawing>
          <wp:inline distT="0" distB="0" distL="0" distR="0">
            <wp:extent cx="3142615" cy="772795"/>
            <wp:effectExtent l="19050" t="0" r="635" b="0"/>
            <wp:docPr id="11" name="Diagram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2"/>
                    <pic:cNvPicPr>
                      <a:picLocks noChangeArrowheads="1"/>
                    </pic:cNvPicPr>
                  </pic:nvPicPr>
                  <pic:blipFill>
                    <a:blip r:embed="rId21" cstate="print"/>
                    <a:srcRect t="-3383" b="-4718"/>
                    <a:stretch>
                      <a:fillRect/>
                    </a:stretch>
                  </pic:blipFill>
                  <pic:spPr bwMode="auto">
                    <a:xfrm>
                      <a:off x="0" y="0"/>
                      <a:ext cx="3142615" cy="772795"/>
                    </a:xfrm>
                    <a:prstGeom prst="rect">
                      <a:avLst/>
                    </a:prstGeom>
                    <a:noFill/>
                    <a:ln w="9525">
                      <a:noFill/>
                      <a:miter lim="800000"/>
                      <a:headEnd/>
                      <a:tailEnd/>
                    </a:ln>
                  </pic:spPr>
                </pic:pic>
              </a:graphicData>
            </a:graphic>
          </wp:inline>
        </w:drawing>
      </w:r>
    </w:p>
    <w:p w:rsidR="00850955" w:rsidRPr="00502365" w:rsidRDefault="00850955" w:rsidP="00020592">
      <w:pPr>
        <w:rPr>
          <w:sz w:val="20"/>
          <w:szCs w:val="20"/>
        </w:rPr>
      </w:pPr>
      <w:r w:rsidRPr="00502365">
        <w:rPr>
          <w:sz w:val="20"/>
          <w:szCs w:val="20"/>
        </w:rPr>
        <w:t>When assessing risk and determin</w:t>
      </w:r>
      <w:r w:rsidR="00CD2DE4">
        <w:rPr>
          <w:sz w:val="20"/>
          <w:szCs w:val="20"/>
        </w:rPr>
        <w:t xml:space="preserve">ing risk management approaches, </w:t>
      </w:r>
      <w:r w:rsidRPr="00502365">
        <w:rPr>
          <w:sz w:val="20"/>
          <w:szCs w:val="20"/>
        </w:rPr>
        <w:t>flooding is commonly considered in the context of the Source Pathway receptor model.</w:t>
      </w:r>
    </w:p>
    <w:p w:rsidR="00850955" w:rsidRPr="00502365" w:rsidRDefault="00850955" w:rsidP="00020592">
      <w:pPr>
        <w:rPr>
          <w:sz w:val="20"/>
          <w:szCs w:val="20"/>
        </w:rPr>
      </w:pPr>
      <w:r w:rsidRPr="00502365">
        <w:rPr>
          <w:sz w:val="20"/>
          <w:szCs w:val="20"/>
        </w:rPr>
        <w:t>The Source, Pathway Receptor model specifies that in order for there to be a ‘Risk’ there must be a link (‘pathway’) between a ‘source’ (type of flooding) and a ‘receptor’ (people, homes</w:t>
      </w:r>
      <w:r>
        <w:rPr>
          <w:sz w:val="20"/>
          <w:szCs w:val="20"/>
        </w:rPr>
        <w:t>,</w:t>
      </w:r>
      <w:r w:rsidRPr="00502365">
        <w:rPr>
          <w:sz w:val="20"/>
          <w:szCs w:val="20"/>
        </w:rPr>
        <w:t xml:space="preserve"> businesses).</w:t>
      </w:r>
    </w:p>
    <w:p w:rsidR="00850955" w:rsidRPr="00502365" w:rsidRDefault="00850955" w:rsidP="00020592">
      <w:pPr>
        <w:rPr>
          <w:sz w:val="20"/>
          <w:szCs w:val="20"/>
        </w:rPr>
      </w:pPr>
      <w:r w:rsidRPr="00502365">
        <w:rPr>
          <w:sz w:val="20"/>
          <w:szCs w:val="20"/>
        </w:rPr>
        <w:lastRenderedPageBreak/>
        <w:t>Furthermore, the model stipulates that the risk can be removed if any one element (the source, pathway or receptor) of the model is removed.</w:t>
      </w:r>
    </w:p>
    <w:p w:rsidR="00850955" w:rsidRPr="001209BB" w:rsidRDefault="00DF33BC" w:rsidP="00020592">
      <w:r>
        <w:rPr>
          <w:noProof/>
        </w:rPr>
        <w:drawing>
          <wp:inline distT="0" distB="0" distL="0" distR="0">
            <wp:extent cx="5492750" cy="1178560"/>
            <wp:effectExtent l="19050" t="0" r="0" b="0"/>
            <wp:docPr id="12" name="Diagra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1"/>
                    <pic:cNvPicPr>
                      <a:picLocks noChangeArrowheads="1"/>
                    </pic:cNvPicPr>
                  </pic:nvPicPr>
                  <pic:blipFill>
                    <a:blip r:embed="rId22" cstate="print"/>
                    <a:srcRect/>
                    <a:stretch>
                      <a:fillRect/>
                    </a:stretch>
                  </pic:blipFill>
                  <pic:spPr bwMode="auto">
                    <a:xfrm>
                      <a:off x="0" y="0"/>
                      <a:ext cx="5492750" cy="1178560"/>
                    </a:xfrm>
                    <a:prstGeom prst="rect">
                      <a:avLst/>
                    </a:prstGeom>
                    <a:noFill/>
                    <a:ln w="9525">
                      <a:noFill/>
                      <a:miter lim="800000"/>
                      <a:headEnd/>
                      <a:tailEnd/>
                    </a:ln>
                  </pic:spPr>
                </pic:pic>
              </a:graphicData>
            </a:graphic>
          </wp:inline>
        </w:drawing>
      </w:r>
    </w:p>
    <w:p w:rsidR="00850955" w:rsidRPr="00502365" w:rsidRDefault="00850955" w:rsidP="00020592">
      <w:pPr>
        <w:rPr>
          <w:sz w:val="20"/>
          <w:szCs w:val="20"/>
        </w:rPr>
      </w:pPr>
      <w:r w:rsidRPr="00502365">
        <w:rPr>
          <w:sz w:val="20"/>
          <w:szCs w:val="20"/>
        </w:rPr>
        <w:t>These models can be demonstrated by the example of groundwater flooding in West Berkshire.</w:t>
      </w:r>
    </w:p>
    <w:p w:rsidR="00850955" w:rsidRPr="00502365" w:rsidRDefault="00850955" w:rsidP="00020592">
      <w:pPr>
        <w:rPr>
          <w:sz w:val="20"/>
          <w:szCs w:val="20"/>
        </w:rPr>
      </w:pPr>
      <w:r w:rsidRPr="00502365">
        <w:rPr>
          <w:sz w:val="20"/>
          <w:szCs w:val="20"/>
        </w:rPr>
        <w:t>Parts of West Berkshire are underlain by a major aquifer in the Chalk which presents a flood source.  The probability of flooding occurring from the Chalk is associated with the occurrence of periods of heavy, sustained rainfall giving rise to groundwater levels in the Chalk rising.</w:t>
      </w:r>
    </w:p>
    <w:p w:rsidR="00850955" w:rsidRPr="00502365" w:rsidRDefault="00850955" w:rsidP="00020592">
      <w:pPr>
        <w:rPr>
          <w:sz w:val="20"/>
          <w:szCs w:val="20"/>
        </w:rPr>
      </w:pPr>
      <w:r w:rsidRPr="00502365">
        <w:rPr>
          <w:sz w:val="20"/>
          <w:szCs w:val="20"/>
        </w:rPr>
        <w:t xml:space="preserve">The pathway for groundwater flooding is the emergence of groundwater at the ground surface, affecting receptors, which in this case are the homes and residents of West Berkshire. </w:t>
      </w:r>
    </w:p>
    <w:p w:rsidR="00850955" w:rsidRPr="00502365" w:rsidRDefault="00850955" w:rsidP="00020592">
      <w:pPr>
        <w:rPr>
          <w:sz w:val="20"/>
          <w:szCs w:val="20"/>
        </w:rPr>
      </w:pPr>
      <w:r w:rsidRPr="00502365">
        <w:rPr>
          <w:sz w:val="20"/>
          <w:szCs w:val="20"/>
        </w:rPr>
        <w:t xml:space="preserve">As can be seen from the information presented in this LFRMS, the risk to residents of West Berkshire from groundwater flooding is not the same.  In some areas of West Berkshire there is no Chalk aquifer (i.e. no </w:t>
      </w:r>
      <w:r w:rsidRPr="00502365">
        <w:rPr>
          <w:b/>
          <w:i/>
          <w:sz w:val="20"/>
          <w:szCs w:val="20"/>
        </w:rPr>
        <w:t>source</w:t>
      </w:r>
      <w:r w:rsidRPr="00502365">
        <w:rPr>
          <w:sz w:val="20"/>
          <w:szCs w:val="20"/>
        </w:rPr>
        <w:t xml:space="preserve">), in other areas the Chalk is present but does not appear at the ground surface (i.e. no </w:t>
      </w:r>
      <w:r w:rsidRPr="00502365">
        <w:rPr>
          <w:b/>
          <w:i/>
          <w:sz w:val="20"/>
          <w:szCs w:val="20"/>
        </w:rPr>
        <w:t>pathway</w:t>
      </w:r>
      <w:r w:rsidRPr="00502365">
        <w:rPr>
          <w:sz w:val="20"/>
          <w:szCs w:val="20"/>
        </w:rPr>
        <w:t xml:space="preserve">) and finally across many areas of West Berkshire there is no development and no residents (i.e. no </w:t>
      </w:r>
      <w:r w:rsidRPr="00502365">
        <w:rPr>
          <w:b/>
          <w:i/>
          <w:sz w:val="20"/>
          <w:szCs w:val="20"/>
        </w:rPr>
        <w:t>receptor</w:t>
      </w:r>
      <w:r w:rsidRPr="00502365">
        <w:rPr>
          <w:sz w:val="20"/>
          <w:szCs w:val="20"/>
        </w:rPr>
        <w:t xml:space="preserve">).  </w:t>
      </w:r>
    </w:p>
    <w:p w:rsidR="00850955" w:rsidRDefault="00850955" w:rsidP="00020592">
      <w:pPr>
        <w:rPr>
          <w:sz w:val="20"/>
          <w:szCs w:val="20"/>
        </w:rPr>
      </w:pPr>
      <w:r w:rsidRPr="00502365">
        <w:rPr>
          <w:sz w:val="20"/>
          <w:szCs w:val="20"/>
        </w:rPr>
        <w:t xml:space="preserve">Therefore for a risk from groundwater to be realised there must be a </w:t>
      </w:r>
      <w:r w:rsidRPr="00502365">
        <w:rPr>
          <w:b/>
          <w:i/>
          <w:sz w:val="20"/>
          <w:szCs w:val="20"/>
        </w:rPr>
        <w:t>receptor</w:t>
      </w:r>
      <w:r w:rsidRPr="00502365">
        <w:rPr>
          <w:sz w:val="20"/>
          <w:szCs w:val="20"/>
        </w:rPr>
        <w:t xml:space="preserve"> (home and/or resident) located in an area of West Berkshire which is underlain by the Chalk (</w:t>
      </w:r>
      <w:r w:rsidRPr="00502365">
        <w:rPr>
          <w:b/>
          <w:i/>
          <w:sz w:val="20"/>
          <w:szCs w:val="20"/>
        </w:rPr>
        <w:t>source</w:t>
      </w:r>
      <w:r w:rsidRPr="00502365">
        <w:rPr>
          <w:sz w:val="20"/>
          <w:szCs w:val="20"/>
        </w:rPr>
        <w:t>), which is present at the ground surface and has been subject to prolonged and sustained heavy rainfall leading to rising groundwater levels (</w:t>
      </w:r>
      <w:r w:rsidRPr="00502365">
        <w:rPr>
          <w:b/>
          <w:i/>
          <w:sz w:val="20"/>
          <w:szCs w:val="20"/>
        </w:rPr>
        <w:t>pathway</w:t>
      </w:r>
      <w:r w:rsidRPr="00502365">
        <w:rPr>
          <w:sz w:val="20"/>
          <w:szCs w:val="20"/>
        </w:rPr>
        <w:t>).</w:t>
      </w:r>
    </w:p>
    <w:p w:rsidR="00850955" w:rsidRPr="00502365" w:rsidRDefault="00850955" w:rsidP="00020592">
      <w:pPr>
        <w:rPr>
          <w:sz w:val="20"/>
          <w:szCs w:val="20"/>
        </w:rPr>
      </w:pPr>
    </w:p>
    <w:p w:rsidR="00850955" w:rsidRPr="00502365" w:rsidRDefault="00850955" w:rsidP="00020592">
      <w:pPr>
        <w:pStyle w:val="Heading2"/>
        <w:rPr>
          <w:color w:val="000000"/>
          <w:sz w:val="20"/>
          <w:szCs w:val="20"/>
        </w:rPr>
      </w:pPr>
      <w:bookmarkStart w:id="91" w:name="_Toc377995914"/>
      <w:r w:rsidRPr="00502365">
        <w:rPr>
          <w:color w:val="000000"/>
          <w:sz w:val="20"/>
          <w:szCs w:val="20"/>
        </w:rPr>
        <w:t>Factors Influencing Flood Risk</w:t>
      </w:r>
      <w:bookmarkEnd w:id="91"/>
    </w:p>
    <w:p w:rsidR="00850955" w:rsidRPr="00502365" w:rsidRDefault="00850955" w:rsidP="00020592">
      <w:pPr>
        <w:rPr>
          <w:sz w:val="20"/>
          <w:szCs w:val="20"/>
        </w:rPr>
      </w:pPr>
      <w:r w:rsidRPr="00502365">
        <w:rPr>
          <w:sz w:val="20"/>
          <w:szCs w:val="20"/>
        </w:rPr>
        <w:t xml:space="preserve">The magnitude and effects of flooding can be made worse by climatic / meteorological factors, hydrological processes and land use / asset management.  It is highly unlikely that any single factor will be solely responsible for influencing flood risk however some may be more significant than others.  Similarly the influence of a factor will vary according to the type of flooding.  </w:t>
      </w:r>
    </w:p>
    <w:p w:rsidR="00850955" w:rsidRPr="00502365" w:rsidRDefault="00850955" w:rsidP="00784253">
      <w:pPr>
        <w:pStyle w:val="Heading4"/>
        <w:rPr>
          <w:sz w:val="20"/>
          <w:szCs w:val="20"/>
        </w:rPr>
      </w:pPr>
      <w:r w:rsidRPr="00502365">
        <w:rPr>
          <w:sz w:val="20"/>
          <w:szCs w:val="20"/>
        </w:rPr>
        <w:t>Meteorological Factors</w:t>
      </w:r>
    </w:p>
    <w:p w:rsidR="00850955" w:rsidRPr="00502365" w:rsidRDefault="00850955" w:rsidP="00020592">
      <w:pPr>
        <w:rPr>
          <w:sz w:val="20"/>
          <w:szCs w:val="20"/>
        </w:rPr>
      </w:pPr>
      <w:r w:rsidRPr="00502365">
        <w:rPr>
          <w:sz w:val="20"/>
          <w:szCs w:val="20"/>
        </w:rPr>
        <w:t>Meteorological factors influencing flooding in West Berkshire include:</w:t>
      </w:r>
    </w:p>
    <w:p w:rsidR="00850955" w:rsidRPr="00502365" w:rsidRDefault="00850955" w:rsidP="00472E45">
      <w:pPr>
        <w:pStyle w:val="Bullets"/>
        <w:numPr>
          <w:ilvl w:val="0"/>
          <w:numId w:val="3"/>
        </w:numPr>
      </w:pPr>
      <w:r w:rsidRPr="00502365">
        <w:t>the intensity of rainfall events / storms,</w:t>
      </w:r>
    </w:p>
    <w:p w:rsidR="00850955" w:rsidRPr="00502365" w:rsidRDefault="00850955" w:rsidP="00472E45">
      <w:pPr>
        <w:pStyle w:val="Bullets"/>
        <w:numPr>
          <w:ilvl w:val="0"/>
          <w:numId w:val="3"/>
        </w:numPr>
      </w:pPr>
      <w:r w:rsidRPr="00502365">
        <w:t>the duration of rainfall events / storms,</w:t>
      </w:r>
    </w:p>
    <w:p w:rsidR="00850955" w:rsidRPr="00502365" w:rsidRDefault="00850955" w:rsidP="00472E45">
      <w:pPr>
        <w:pStyle w:val="Bullets"/>
        <w:numPr>
          <w:ilvl w:val="0"/>
          <w:numId w:val="3"/>
        </w:numPr>
      </w:pPr>
      <w:r w:rsidRPr="00502365">
        <w:t>snowfall and snowmelt</w:t>
      </w:r>
    </w:p>
    <w:p w:rsidR="00850955" w:rsidRPr="00502365" w:rsidRDefault="00850955" w:rsidP="00472E45">
      <w:pPr>
        <w:pStyle w:val="Bullets"/>
        <w:numPr>
          <w:ilvl w:val="0"/>
          <w:numId w:val="3"/>
        </w:numPr>
      </w:pPr>
      <w:r w:rsidRPr="00502365">
        <w:t>scale of storm systems</w:t>
      </w:r>
    </w:p>
    <w:p w:rsidR="00850955" w:rsidRPr="00502365" w:rsidRDefault="00850955" w:rsidP="00784253">
      <w:pPr>
        <w:pStyle w:val="Heading4"/>
        <w:rPr>
          <w:sz w:val="20"/>
          <w:szCs w:val="20"/>
        </w:rPr>
      </w:pPr>
      <w:r w:rsidRPr="00502365">
        <w:rPr>
          <w:sz w:val="20"/>
          <w:szCs w:val="20"/>
        </w:rPr>
        <w:t>Hydrological Processes</w:t>
      </w:r>
    </w:p>
    <w:p w:rsidR="00850955" w:rsidRPr="00502365" w:rsidRDefault="00850955" w:rsidP="00020592">
      <w:pPr>
        <w:rPr>
          <w:sz w:val="20"/>
          <w:szCs w:val="20"/>
        </w:rPr>
      </w:pPr>
      <w:r w:rsidRPr="00502365">
        <w:rPr>
          <w:sz w:val="20"/>
          <w:szCs w:val="20"/>
        </w:rPr>
        <w:t>Hydrological processes influencing flooding in West Berkshire include:</w:t>
      </w:r>
    </w:p>
    <w:p w:rsidR="00850955" w:rsidRPr="00502365" w:rsidRDefault="00850955" w:rsidP="00472E45">
      <w:pPr>
        <w:pStyle w:val="Bullets"/>
        <w:numPr>
          <w:ilvl w:val="0"/>
          <w:numId w:val="3"/>
        </w:numPr>
      </w:pPr>
      <w:r w:rsidRPr="00502365">
        <w:t>Soil moisture level,</w:t>
      </w:r>
    </w:p>
    <w:p w:rsidR="00850955" w:rsidRPr="00502365" w:rsidRDefault="00850955" w:rsidP="00472E45">
      <w:pPr>
        <w:pStyle w:val="Bullets"/>
        <w:numPr>
          <w:ilvl w:val="0"/>
          <w:numId w:val="3"/>
        </w:numPr>
      </w:pPr>
      <w:r w:rsidRPr="00502365">
        <w:lastRenderedPageBreak/>
        <w:t xml:space="preserve">Groundwater levels, </w:t>
      </w:r>
    </w:p>
    <w:p w:rsidR="00850955" w:rsidRPr="00502365" w:rsidRDefault="00850955" w:rsidP="00472E45">
      <w:pPr>
        <w:pStyle w:val="Bullets"/>
        <w:numPr>
          <w:ilvl w:val="0"/>
          <w:numId w:val="3"/>
        </w:numPr>
      </w:pPr>
      <w:r w:rsidRPr="00502365">
        <w:t>Surface infiltration rate which is affected by vegetation, soil texture, density, structure and soil moisture,</w:t>
      </w:r>
    </w:p>
    <w:p w:rsidR="00850955" w:rsidRPr="00502365" w:rsidRDefault="00850955" w:rsidP="00472E45">
      <w:pPr>
        <w:pStyle w:val="Bullets"/>
        <w:numPr>
          <w:ilvl w:val="0"/>
          <w:numId w:val="3"/>
        </w:numPr>
      </w:pPr>
      <w:r w:rsidRPr="00502365">
        <w:t xml:space="preserve">Presence of impervious cover such as snow and ice, </w:t>
      </w:r>
    </w:p>
    <w:p w:rsidR="00850955" w:rsidRPr="00502365" w:rsidRDefault="00850955" w:rsidP="00472E45">
      <w:pPr>
        <w:pStyle w:val="Bullets"/>
        <w:numPr>
          <w:ilvl w:val="0"/>
          <w:numId w:val="3"/>
        </w:numPr>
      </w:pPr>
      <w:r w:rsidRPr="00502365">
        <w:t>Channel cross-sectional shape and roughness,</w:t>
      </w:r>
    </w:p>
    <w:p w:rsidR="00850955" w:rsidRPr="00502365" w:rsidRDefault="00850955" w:rsidP="00472E45">
      <w:pPr>
        <w:pStyle w:val="Bullets"/>
        <w:numPr>
          <w:ilvl w:val="0"/>
          <w:numId w:val="3"/>
        </w:numPr>
      </w:pPr>
      <w:r w:rsidRPr="00502365">
        <w:t>Presence or absence of over bank flow, channel network, and</w:t>
      </w:r>
    </w:p>
    <w:p w:rsidR="00850955" w:rsidRPr="00502365" w:rsidRDefault="00850955" w:rsidP="00472E45">
      <w:pPr>
        <w:pStyle w:val="Bullets"/>
        <w:numPr>
          <w:ilvl w:val="0"/>
          <w:numId w:val="3"/>
        </w:numPr>
      </w:pPr>
      <w:r w:rsidRPr="00502365">
        <w:t>Synchronization of run-offs from various parts of watershed.</w:t>
      </w:r>
    </w:p>
    <w:p w:rsidR="00850955" w:rsidRPr="00502365" w:rsidRDefault="00850955" w:rsidP="00784253">
      <w:pPr>
        <w:pStyle w:val="Heading4"/>
        <w:rPr>
          <w:sz w:val="20"/>
          <w:szCs w:val="20"/>
        </w:rPr>
      </w:pPr>
      <w:r w:rsidRPr="00502365">
        <w:rPr>
          <w:sz w:val="20"/>
          <w:szCs w:val="20"/>
        </w:rPr>
        <w:t>Human Factors</w:t>
      </w:r>
    </w:p>
    <w:p w:rsidR="00850955" w:rsidRPr="00502365" w:rsidRDefault="00850955" w:rsidP="00020592">
      <w:pPr>
        <w:rPr>
          <w:sz w:val="20"/>
          <w:szCs w:val="20"/>
        </w:rPr>
      </w:pPr>
      <w:r w:rsidRPr="00502365">
        <w:rPr>
          <w:sz w:val="20"/>
          <w:szCs w:val="20"/>
        </w:rPr>
        <w:t>Human factors influencing flooding in West Berkshire include:</w:t>
      </w:r>
    </w:p>
    <w:p w:rsidR="00850955" w:rsidRPr="00502365" w:rsidRDefault="00850955" w:rsidP="00472E45">
      <w:pPr>
        <w:pStyle w:val="Bullets"/>
        <w:numPr>
          <w:ilvl w:val="0"/>
          <w:numId w:val="3"/>
        </w:numPr>
      </w:pPr>
      <w:r w:rsidRPr="00502365">
        <w:t>Lan</w:t>
      </w:r>
      <w:r w:rsidR="006F4E05">
        <w:t>d-use activities such as urbanis</w:t>
      </w:r>
      <w:r w:rsidRPr="00502365">
        <w:t>ation increase run-off volume and rate</w:t>
      </w:r>
    </w:p>
    <w:p w:rsidR="00850955" w:rsidRPr="00502365" w:rsidRDefault="00850955" w:rsidP="00472E45">
      <w:pPr>
        <w:pStyle w:val="Bullets"/>
        <w:numPr>
          <w:ilvl w:val="0"/>
          <w:numId w:val="3"/>
        </w:numPr>
      </w:pPr>
      <w:r w:rsidRPr="00502365">
        <w:t>Occupation of the flood plain obstructing flows</w:t>
      </w:r>
    </w:p>
    <w:p w:rsidR="00850955" w:rsidRPr="00502365" w:rsidRDefault="00850955" w:rsidP="00472E45">
      <w:pPr>
        <w:pStyle w:val="Bullets"/>
        <w:numPr>
          <w:ilvl w:val="0"/>
          <w:numId w:val="3"/>
        </w:numPr>
      </w:pPr>
      <w:r w:rsidRPr="00502365">
        <w:t>Structural flood control measures such as embankments</w:t>
      </w:r>
    </w:p>
    <w:p w:rsidR="00850955" w:rsidRPr="00502365" w:rsidRDefault="00850955" w:rsidP="00472E45">
      <w:pPr>
        <w:pStyle w:val="Bullets"/>
        <w:numPr>
          <w:ilvl w:val="0"/>
          <w:numId w:val="3"/>
        </w:numPr>
      </w:pPr>
      <w:r w:rsidRPr="00502365">
        <w:t>Greenhouse gas emissions which may affect climate change and frequency and magnitude of precipitation events;</w:t>
      </w:r>
    </w:p>
    <w:p w:rsidR="00850955" w:rsidRPr="00502365" w:rsidRDefault="00850955" w:rsidP="00472E45">
      <w:pPr>
        <w:pStyle w:val="Bullets"/>
        <w:numPr>
          <w:ilvl w:val="0"/>
          <w:numId w:val="3"/>
        </w:numPr>
      </w:pPr>
      <w:r w:rsidRPr="00502365">
        <w:t>Decrease in conveyance of the river channels owing to build up of river debris, restriction of waterways, dumping of mineral, wastes and rubbish;</w:t>
      </w:r>
    </w:p>
    <w:p w:rsidR="00850955" w:rsidRPr="00502365" w:rsidRDefault="00850955" w:rsidP="00472E45">
      <w:pPr>
        <w:pStyle w:val="Bullets"/>
        <w:numPr>
          <w:ilvl w:val="0"/>
          <w:numId w:val="3"/>
        </w:numPr>
      </w:pPr>
      <w:r w:rsidRPr="00502365">
        <w:t>Mining and other industries alter water regimes, pollute water channels and affect ecosystems; can also alter water courses</w:t>
      </w:r>
    </w:p>
    <w:p w:rsidR="00850955" w:rsidRPr="00502365" w:rsidRDefault="00850955" w:rsidP="00472E45">
      <w:pPr>
        <w:pStyle w:val="Bullets"/>
        <w:numPr>
          <w:ilvl w:val="0"/>
          <w:numId w:val="3"/>
        </w:numPr>
      </w:pPr>
      <w:r w:rsidRPr="00502365">
        <w:t>Poor or inadequate maintenance of drainage systems and networks</w:t>
      </w:r>
    </w:p>
    <w:p w:rsidR="00850955" w:rsidRPr="00502365" w:rsidRDefault="00850955" w:rsidP="00784253">
      <w:pPr>
        <w:pStyle w:val="Heading4"/>
        <w:rPr>
          <w:sz w:val="20"/>
          <w:szCs w:val="20"/>
        </w:rPr>
      </w:pPr>
      <w:bookmarkStart w:id="92" w:name="_Toc371000493"/>
      <w:bookmarkEnd w:id="92"/>
      <w:r w:rsidRPr="00502365">
        <w:rPr>
          <w:sz w:val="20"/>
          <w:szCs w:val="20"/>
        </w:rPr>
        <w:t xml:space="preserve">Climate Change </w:t>
      </w:r>
    </w:p>
    <w:p w:rsidR="00850955" w:rsidRPr="00502365" w:rsidRDefault="00850955" w:rsidP="00020592">
      <w:pPr>
        <w:rPr>
          <w:sz w:val="20"/>
          <w:szCs w:val="20"/>
        </w:rPr>
      </w:pPr>
      <w:r w:rsidRPr="00502365">
        <w:rPr>
          <w:sz w:val="20"/>
          <w:szCs w:val="20"/>
        </w:rPr>
        <w:t xml:space="preserve">Over the past century the UK has witnessed sea level rise and more of our winter rain falling in intense wet spells. Whilst seasonal rainfall is highly variable and some of the changes might reflect natural variation; the broad trends are in line with projections from climate models. </w:t>
      </w:r>
    </w:p>
    <w:p w:rsidR="00850955" w:rsidRPr="00502365" w:rsidRDefault="00850955" w:rsidP="00020592">
      <w:pPr>
        <w:rPr>
          <w:sz w:val="20"/>
          <w:szCs w:val="20"/>
        </w:rPr>
      </w:pPr>
      <w:r w:rsidRPr="00502365">
        <w:rPr>
          <w:sz w:val="20"/>
          <w:szCs w:val="20"/>
        </w:rPr>
        <w:t xml:space="preserve">Greenhouse gas (GHG) levels in the atmosphere are likely to lead to warmer wetter winters resulting </w:t>
      </w:r>
      <w:r>
        <w:rPr>
          <w:sz w:val="20"/>
          <w:szCs w:val="20"/>
        </w:rPr>
        <w:t xml:space="preserve">in </w:t>
      </w:r>
      <w:r w:rsidRPr="00502365">
        <w:rPr>
          <w:sz w:val="20"/>
          <w:szCs w:val="20"/>
        </w:rPr>
        <w:t xml:space="preserve">greater winter rainfall in the future.  Past GHG emissions mean some climate change is inevitable in the next 20-30 years.  Lowering emissions now could reduce the amount of climate change further into the future, but significant changes are projected through to the 2080s for the current GHG levels. </w:t>
      </w:r>
    </w:p>
    <w:p w:rsidR="00850955" w:rsidRPr="00502365" w:rsidRDefault="00850955" w:rsidP="00020592">
      <w:pPr>
        <w:rPr>
          <w:sz w:val="20"/>
          <w:szCs w:val="20"/>
        </w:rPr>
      </w:pPr>
      <w:r w:rsidRPr="00502365">
        <w:rPr>
          <w:sz w:val="20"/>
          <w:szCs w:val="20"/>
        </w:rPr>
        <w:t xml:space="preserve">There is sufficient confidence in large scale climate models to drive national and local governments to plan for change.  There is greater uncertainty in terms of the effect of climate change at a local scale but model results can still help us plan to adapt.  </w:t>
      </w:r>
    </w:p>
    <w:p w:rsidR="00850955" w:rsidRPr="00502365" w:rsidRDefault="00850955" w:rsidP="00020592">
      <w:pPr>
        <w:rPr>
          <w:sz w:val="20"/>
          <w:szCs w:val="20"/>
        </w:rPr>
      </w:pPr>
      <w:r w:rsidRPr="00502365">
        <w:rPr>
          <w:sz w:val="20"/>
          <w:szCs w:val="20"/>
        </w:rPr>
        <w:t xml:space="preserve">The latest UK climate projections (UKCP09) indicate that by the 2080s that there could be three times as many days in winter with heavy rainfall (defined as more than 25mm in a day) and that the amount of rain in extreme storms (with a 1 in 5 annual chance or rarer) could increase locally by 40%. </w:t>
      </w:r>
    </w:p>
    <w:p w:rsidR="00850955" w:rsidRPr="00502365" w:rsidRDefault="00850955" w:rsidP="00020592">
      <w:pPr>
        <w:rPr>
          <w:sz w:val="20"/>
          <w:szCs w:val="20"/>
        </w:rPr>
      </w:pPr>
      <w:r w:rsidRPr="00502365">
        <w:rPr>
          <w:sz w:val="20"/>
          <w:szCs w:val="20"/>
        </w:rPr>
        <w:t xml:space="preserve">If emissions follow a medium future scenario, UKCP09 projected changes by the 2050s relative to the recent past are: </w:t>
      </w:r>
    </w:p>
    <w:p w:rsidR="00850955" w:rsidRPr="00502365" w:rsidRDefault="00850955" w:rsidP="00472E45">
      <w:pPr>
        <w:pStyle w:val="Bullets"/>
        <w:numPr>
          <w:ilvl w:val="0"/>
          <w:numId w:val="3"/>
        </w:numPr>
      </w:pPr>
      <w:r w:rsidRPr="00502365">
        <w:t xml:space="preserve">Winter precipitation increases of around 15% (very likely to be between 2 and 32%) </w:t>
      </w:r>
    </w:p>
    <w:p w:rsidR="00850955" w:rsidRPr="00502365" w:rsidRDefault="00850955" w:rsidP="00472E45">
      <w:pPr>
        <w:pStyle w:val="Bullets"/>
        <w:numPr>
          <w:ilvl w:val="0"/>
          <w:numId w:val="3"/>
        </w:numPr>
      </w:pPr>
      <w:r w:rsidRPr="00502365">
        <w:lastRenderedPageBreak/>
        <w:t xml:space="preserve">Precipitation on the wettest day in winter up by around 15% (very unlikely to be more than 31%) </w:t>
      </w:r>
    </w:p>
    <w:p w:rsidR="00850955" w:rsidRPr="00502365" w:rsidRDefault="00850955" w:rsidP="00472E45">
      <w:pPr>
        <w:pStyle w:val="Bullets"/>
        <w:numPr>
          <w:ilvl w:val="0"/>
          <w:numId w:val="3"/>
        </w:numPr>
      </w:pPr>
      <w:r w:rsidRPr="00502365">
        <w:t xml:space="preserve">Peak river flows in a typical catchment likely to increase between 8 and 18% </w:t>
      </w:r>
    </w:p>
    <w:p w:rsidR="00850955" w:rsidRPr="00502365" w:rsidRDefault="00850955" w:rsidP="00020592">
      <w:pPr>
        <w:rPr>
          <w:sz w:val="20"/>
          <w:szCs w:val="20"/>
        </w:rPr>
      </w:pPr>
      <w:r w:rsidRPr="00502365">
        <w:rPr>
          <w:sz w:val="20"/>
          <w:szCs w:val="20"/>
        </w:rPr>
        <w:t xml:space="preserve">Overall these climatic models indicate UK winters are likely to become milder and wetter and that summer months will become drier with increased risk of convective storms (thunder storms).  </w:t>
      </w:r>
    </w:p>
    <w:p w:rsidR="00850955" w:rsidRPr="00502365" w:rsidRDefault="00850955" w:rsidP="00020592">
      <w:pPr>
        <w:rPr>
          <w:sz w:val="20"/>
          <w:szCs w:val="20"/>
        </w:rPr>
      </w:pPr>
      <w:r w:rsidRPr="00502365">
        <w:rPr>
          <w:sz w:val="20"/>
          <w:szCs w:val="20"/>
        </w:rPr>
        <w:t xml:space="preserve">This combination means West Berkshire may experience more floods in the summer months from surface water, sewers and drains that are unable to cope with the rate of water and fluvial systems.  </w:t>
      </w:r>
    </w:p>
    <w:p w:rsidR="00850955" w:rsidRPr="00502365" w:rsidRDefault="00850955" w:rsidP="00020592">
      <w:pPr>
        <w:rPr>
          <w:sz w:val="20"/>
          <w:szCs w:val="20"/>
        </w:rPr>
      </w:pPr>
      <w:r w:rsidRPr="00502365">
        <w:rPr>
          <w:sz w:val="20"/>
          <w:szCs w:val="20"/>
        </w:rPr>
        <w:t>The wetter winter months could give rise to increase</w:t>
      </w:r>
      <w:r>
        <w:rPr>
          <w:sz w:val="20"/>
          <w:szCs w:val="20"/>
        </w:rPr>
        <w:t>d</w:t>
      </w:r>
      <w:r w:rsidRPr="00502365">
        <w:rPr>
          <w:sz w:val="20"/>
          <w:szCs w:val="20"/>
        </w:rPr>
        <w:t xml:space="preserve"> flood risk from rivers and from groundwater.</w:t>
      </w:r>
    </w:p>
    <w:p w:rsidR="00850955" w:rsidRPr="00502365" w:rsidRDefault="00850955" w:rsidP="00020592">
      <w:pPr>
        <w:rPr>
          <w:sz w:val="20"/>
          <w:szCs w:val="20"/>
        </w:rPr>
      </w:pPr>
      <w:r w:rsidRPr="00502365">
        <w:rPr>
          <w:sz w:val="20"/>
          <w:szCs w:val="20"/>
        </w:rPr>
        <w:t>At the other end of the spectrum, the drier summer months mean the UK may experience an increased frequency of droughts and water scarcity / stress on the natural environment.</w:t>
      </w:r>
    </w:p>
    <w:p w:rsidR="00850955" w:rsidRPr="000F35D8" w:rsidRDefault="00850955" w:rsidP="00020592"/>
    <w:p w:rsidR="00850955" w:rsidRPr="000F35D8" w:rsidRDefault="00850955" w:rsidP="00020592">
      <w:pPr>
        <w:rPr>
          <w:rFonts w:cs="Times New Roman"/>
          <w:sz w:val="28"/>
          <w:szCs w:val="28"/>
          <w:highlight w:val="yellow"/>
        </w:rPr>
      </w:pPr>
      <w:r w:rsidRPr="000F35D8">
        <w:rPr>
          <w:highlight w:val="yellow"/>
        </w:rPr>
        <w:br w:type="page"/>
      </w:r>
    </w:p>
    <w:p w:rsidR="00850955" w:rsidRPr="00502365" w:rsidRDefault="00850955" w:rsidP="00020592">
      <w:pPr>
        <w:pStyle w:val="Heading1"/>
        <w:rPr>
          <w:color w:val="000000"/>
          <w:sz w:val="24"/>
          <w:szCs w:val="24"/>
        </w:rPr>
      </w:pPr>
      <w:bookmarkStart w:id="93" w:name="_Toc377995915"/>
      <w:r w:rsidRPr="00502365">
        <w:rPr>
          <w:color w:val="000000"/>
          <w:sz w:val="24"/>
          <w:szCs w:val="24"/>
        </w:rPr>
        <w:t>Local Flood Risk Management Roles and Responsibilities</w:t>
      </w:r>
      <w:bookmarkEnd w:id="93"/>
      <w:r w:rsidRPr="00502365">
        <w:rPr>
          <w:color w:val="000000"/>
          <w:sz w:val="24"/>
          <w:szCs w:val="24"/>
        </w:rPr>
        <w:t xml:space="preserve"> </w:t>
      </w:r>
    </w:p>
    <w:p w:rsidR="00850955" w:rsidRPr="00502365" w:rsidRDefault="00850955" w:rsidP="00020592">
      <w:pPr>
        <w:rPr>
          <w:sz w:val="20"/>
          <w:szCs w:val="20"/>
        </w:rPr>
      </w:pPr>
      <w:r w:rsidRPr="00502365">
        <w:rPr>
          <w:sz w:val="20"/>
          <w:szCs w:val="20"/>
        </w:rPr>
        <w:t xml:space="preserve">Section 9(a) of </w:t>
      </w:r>
      <w:r>
        <w:rPr>
          <w:sz w:val="20"/>
          <w:szCs w:val="20"/>
        </w:rPr>
        <w:t>the FWMA 2010 requires this Strategy</w:t>
      </w:r>
      <w:r w:rsidRPr="00502365">
        <w:rPr>
          <w:sz w:val="20"/>
          <w:szCs w:val="20"/>
        </w:rPr>
        <w:t xml:space="preserve"> to specify the Risk Management Authorities</w:t>
      </w:r>
      <w:r>
        <w:rPr>
          <w:sz w:val="20"/>
          <w:szCs w:val="20"/>
        </w:rPr>
        <w:t xml:space="preserve"> in West Berkshire</w:t>
      </w:r>
      <w:r w:rsidRPr="00502365">
        <w:rPr>
          <w:sz w:val="20"/>
          <w:szCs w:val="20"/>
        </w:rPr>
        <w:t xml:space="preserve"> and the management functions</w:t>
      </w:r>
      <w:r>
        <w:rPr>
          <w:sz w:val="20"/>
          <w:szCs w:val="20"/>
        </w:rPr>
        <w:t xml:space="preserve"> that those Risk Management Authorities</w:t>
      </w:r>
      <w:r w:rsidRPr="00502365">
        <w:rPr>
          <w:sz w:val="20"/>
          <w:szCs w:val="20"/>
        </w:rPr>
        <w:t xml:space="preserve"> may exercise (Section 9(b)).  The FWMA also </w:t>
      </w:r>
      <w:r>
        <w:rPr>
          <w:sz w:val="20"/>
          <w:szCs w:val="20"/>
        </w:rPr>
        <w:t>imposes a duty on Lead Local Flood Authorities to cooperate with other Risk Management Authorities</w:t>
      </w:r>
      <w:r w:rsidRPr="00502365">
        <w:rPr>
          <w:sz w:val="20"/>
          <w:szCs w:val="20"/>
        </w:rPr>
        <w:t>.  This section of the LFRMS identifies the roles and respo</w:t>
      </w:r>
      <w:r>
        <w:rPr>
          <w:sz w:val="20"/>
          <w:szCs w:val="20"/>
        </w:rPr>
        <w:t>nsibilities of the LLFA and Risk Management Authorities</w:t>
      </w:r>
      <w:r w:rsidRPr="00502365">
        <w:rPr>
          <w:sz w:val="20"/>
          <w:szCs w:val="20"/>
        </w:rPr>
        <w:t xml:space="preserve"> in West Berkshire and how they cooperate in the management of local flood risk.</w:t>
      </w:r>
    </w:p>
    <w:p w:rsidR="00850955" w:rsidRPr="00502365" w:rsidRDefault="00850955" w:rsidP="00020592">
      <w:pPr>
        <w:rPr>
          <w:sz w:val="20"/>
          <w:szCs w:val="20"/>
        </w:rPr>
      </w:pPr>
      <w:r w:rsidRPr="00502365">
        <w:rPr>
          <w:sz w:val="20"/>
          <w:szCs w:val="20"/>
        </w:rPr>
        <w:t>There are several bodies operating within West Berkshire in the delivery of flood risk management.  These bodies can be defined as:</w:t>
      </w:r>
    </w:p>
    <w:p w:rsidR="00850955" w:rsidRPr="00502365" w:rsidRDefault="00850955" w:rsidP="00472E45">
      <w:pPr>
        <w:pStyle w:val="Bullets"/>
        <w:numPr>
          <w:ilvl w:val="0"/>
          <w:numId w:val="3"/>
        </w:numPr>
      </w:pPr>
      <w:r w:rsidRPr="00502365">
        <w:t>Flood Risk Management Authorities (as defined by the FWMA 2010</w:t>
      </w:r>
      <w:r>
        <w:t>)</w:t>
      </w:r>
      <w:r w:rsidRPr="00502365">
        <w:t>, and</w:t>
      </w:r>
    </w:p>
    <w:p w:rsidR="00850955" w:rsidRPr="00502365" w:rsidRDefault="00850955" w:rsidP="00472E45">
      <w:pPr>
        <w:pStyle w:val="Bullets"/>
        <w:numPr>
          <w:ilvl w:val="0"/>
          <w:numId w:val="3"/>
        </w:numPr>
      </w:pPr>
      <w:r w:rsidRPr="00502365">
        <w:t>Flood Risk Management Partners</w:t>
      </w:r>
    </w:p>
    <w:p w:rsidR="00850955" w:rsidRPr="00502365" w:rsidRDefault="00850955" w:rsidP="009324E3">
      <w:pPr>
        <w:rPr>
          <w:sz w:val="20"/>
          <w:szCs w:val="20"/>
        </w:rPr>
      </w:pPr>
      <w:r w:rsidRPr="00502365">
        <w:rPr>
          <w:sz w:val="20"/>
          <w:szCs w:val="20"/>
        </w:rPr>
        <w:t xml:space="preserve">These are distinguished in </w:t>
      </w:r>
      <w:fldSimple w:instr=" REF _Ref373155578 \h  \* MERGEFORMAT ">
        <w:r w:rsidR="003F0B38" w:rsidRPr="003F0B38">
          <w:rPr>
            <w:sz w:val="20"/>
            <w:szCs w:val="20"/>
          </w:rPr>
          <w:t>Figure 4</w:t>
        </w:r>
        <w:r w:rsidR="003F0B38" w:rsidRPr="003F0B38">
          <w:rPr>
            <w:sz w:val="20"/>
            <w:szCs w:val="20"/>
          </w:rPr>
          <w:noBreakHyphen/>
          <w:t>1</w:t>
        </w:r>
      </w:fldSimple>
      <w:r w:rsidRPr="00502365">
        <w:rPr>
          <w:sz w:val="20"/>
          <w:szCs w:val="20"/>
        </w:rPr>
        <w:t xml:space="preserve"> with their roles and responsibilities defined in the following sections. </w:t>
      </w:r>
    </w:p>
    <w:p w:rsidR="00850955" w:rsidRPr="00502365" w:rsidRDefault="00850955" w:rsidP="00020592">
      <w:pPr>
        <w:pStyle w:val="Caption"/>
        <w:rPr>
          <w:color w:val="000000"/>
          <w:sz w:val="16"/>
          <w:szCs w:val="16"/>
        </w:rPr>
      </w:pPr>
      <w:bookmarkStart w:id="94" w:name="_Ref373155578"/>
      <w:bookmarkStart w:id="95" w:name="_Toc374032922"/>
      <w:r w:rsidRPr="00502365">
        <w:rPr>
          <w:color w:val="000000"/>
          <w:sz w:val="16"/>
          <w:szCs w:val="16"/>
        </w:rPr>
        <w:t xml:space="preserve">Figure </w:t>
      </w:r>
      <w:r w:rsidRPr="00502365">
        <w:rPr>
          <w:color w:val="000000"/>
          <w:sz w:val="16"/>
          <w:szCs w:val="16"/>
        </w:rPr>
        <w:fldChar w:fldCharType="begin"/>
      </w:r>
      <w:r w:rsidRPr="00502365">
        <w:rPr>
          <w:color w:val="000000"/>
          <w:sz w:val="16"/>
          <w:szCs w:val="16"/>
        </w:rPr>
        <w:instrText xml:space="preserve"> STYLEREF 1 \s </w:instrText>
      </w:r>
      <w:r w:rsidRPr="00502365">
        <w:rPr>
          <w:color w:val="000000"/>
          <w:sz w:val="16"/>
          <w:szCs w:val="16"/>
        </w:rPr>
        <w:fldChar w:fldCharType="separate"/>
      </w:r>
      <w:r w:rsidR="003F0B38">
        <w:rPr>
          <w:noProof/>
          <w:color w:val="000000"/>
          <w:sz w:val="16"/>
          <w:szCs w:val="16"/>
        </w:rPr>
        <w:t>4</w:t>
      </w:r>
      <w:r w:rsidRPr="00502365">
        <w:rPr>
          <w:color w:val="000000"/>
          <w:sz w:val="16"/>
          <w:szCs w:val="16"/>
        </w:rPr>
        <w:fldChar w:fldCharType="end"/>
      </w:r>
      <w:r w:rsidRPr="00502365">
        <w:rPr>
          <w:color w:val="000000"/>
          <w:sz w:val="16"/>
          <w:szCs w:val="16"/>
        </w:rPr>
        <w:noBreakHyphen/>
      </w:r>
      <w:r w:rsidRPr="00502365">
        <w:rPr>
          <w:color w:val="000000"/>
          <w:sz w:val="16"/>
          <w:szCs w:val="16"/>
        </w:rPr>
        <w:fldChar w:fldCharType="begin"/>
      </w:r>
      <w:r w:rsidRPr="00502365">
        <w:rPr>
          <w:color w:val="000000"/>
          <w:sz w:val="16"/>
          <w:szCs w:val="16"/>
        </w:rPr>
        <w:instrText xml:space="preserve"> SEQ Figure \* ARABIC \s 1 </w:instrText>
      </w:r>
      <w:r w:rsidRPr="00502365">
        <w:rPr>
          <w:color w:val="000000"/>
          <w:sz w:val="16"/>
          <w:szCs w:val="16"/>
        </w:rPr>
        <w:fldChar w:fldCharType="separate"/>
      </w:r>
      <w:r w:rsidR="003F0B38">
        <w:rPr>
          <w:noProof/>
          <w:color w:val="000000"/>
          <w:sz w:val="16"/>
          <w:szCs w:val="16"/>
        </w:rPr>
        <w:t>1</w:t>
      </w:r>
      <w:r w:rsidRPr="00502365">
        <w:rPr>
          <w:color w:val="000000"/>
          <w:sz w:val="16"/>
          <w:szCs w:val="16"/>
        </w:rPr>
        <w:fldChar w:fldCharType="end"/>
      </w:r>
      <w:bookmarkEnd w:id="94"/>
      <w:r w:rsidRPr="00502365">
        <w:rPr>
          <w:color w:val="000000"/>
          <w:sz w:val="16"/>
          <w:szCs w:val="16"/>
        </w:rPr>
        <w:t>: West Berkshire Flood Risk Management Authorities and Partners and their responsibilities</w:t>
      </w:r>
      <w:bookmarkEnd w:id="95"/>
    </w:p>
    <w:p w:rsidR="00850955" w:rsidRPr="00382910" w:rsidRDefault="00DF33BC" w:rsidP="00020592">
      <w:pPr>
        <w:pStyle w:val="BodyText"/>
      </w:pPr>
      <w:r>
        <w:rPr>
          <w:noProof/>
        </w:rPr>
        <w:drawing>
          <wp:inline distT="0" distB="0" distL="0" distR="0">
            <wp:extent cx="5499100" cy="2814320"/>
            <wp:effectExtent l="19050" t="0" r="6350" b="0"/>
            <wp:docPr id="13" name="Diagram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9"/>
                    <pic:cNvPicPr>
                      <a:picLocks noChangeArrowheads="1"/>
                    </pic:cNvPicPr>
                  </pic:nvPicPr>
                  <pic:blipFill>
                    <a:blip r:embed="rId23" cstate="print"/>
                    <a:srcRect t="-10361" b="-10577"/>
                    <a:stretch>
                      <a:fillRect/>
                    </a:stretch>
                  </pic:blipFill>
                  <pic:spPr bwMode="auto">
                    <a:xfrm>
                      <a:off x="0" y="0"/>
                      <a:ext cx="5499100" cy="2814320"/>
                    </a:xfrm>
                    <a:prstGeom prst="rect">
                      <a:avLst/>
                    </a:prstGeom>
                    <a:noFill/>
                    <a:ln w="9525">
                      <a:noFill/>
                      <a:miter lim="800000"/>
                      <a:headEnd/>
                      <a:tailEnd/>
                    </a:ln>
                  </pic:spPr>
                </pic:pic>
              </a:graphicData>
            </a:graphic>
          </wp:inline>
        </w:drawing>
      </w:r>
    </w:p>
    <w:p w:rsidR="00850955" w:rsidRPr="00502365" w:rsidRDefault="00850955" w:rsidP="00020592">
      <w:pPr>
        <w:pStyle w:val="Heading2"/>
        <w:rPr>
          <w:color w:val="000000"/>
          <w:sz w:val="20"/>
          <w:szCs w:val="20"/>
        </w:rPr>
      </w:pPr>
      <w:bookmarkStart w:id="96" w:name="_Toc377995916"/>
      <w:r w:rsidRPr="00502365">
        <w:rPr>
          <w:color w:val="000000"/>
          <w:sz w:val="20"/>
          <w:szCs w:val="20"/>
        </w:rPr>
        <w:t>Risk Management Authorities</w:t>
      </w:r>
      <w:bookmarkEnd w:id="96"/>
    </w:p>
    <w:p w:rsidR="00850955" w:rsidRPr="00502365" w:rsidRDefault="00850955" w:rsidP="00020592">
      <w:pPr>
        <w:pStyle w:val="Heading3"/>
        <w:rPr>
          <w:color w:val="000000"/>
          <w:sz w:val="20"/>
          <w:szCs w:val="20"/>
        </w:rPr>
      </w:pPr>
      <w:bookmarkStart w:id="97" w:name="_Toc377995917"/>
      <w:r w:rsidRPr="00502365">
        <w:rPr>
          <w:color w:val="000000"/>
          <w:sz w:val="20"/>
          <w:szCs w:val="20"/>
        </w:rPr>
        <w:t>West Berkshire Council</w:t>
      </w:r>
      <w:bookmarkEnd w:id="97"/>
    </w:p>
    <w:p w:rsidR="00850955" w:rsidRPr="00502365" w:rsidRDefault="00850955" w:rsidP="00020592">
      <w:pPr>
        <w:rPr>
          <w:sz w:val="20"/>
          <w:szCs w:val="20"/>
        </w:rPr>
      </w:pPr>
      <w:r w:rsidRPr="00502365">
        <w:rPr>
          <w:sz w:val="20"/>
          <w:szCs w:val="20"/>
        </w:rPr>
        <w:t>The Flood and Water Management Act 2010 designates West Berkshire Council as a Lead Local Flood Authority, which now has the following responsibilities, duties and powers:</w:t>
      </w:r>
    </w:p>
    <w:p w:rsidR="00850955" w:rsidRPr="00502365" w:rsidRDefault="00850955" w:rsidP="004F43E0">
      <w:pPr>
        <w:pStyle w:val="Heading5"/>
        <w:rPr>
          <w:color w:val="000000"/>
          <w:sz w:val="20"/>
          <w:szCs w:val="20"/>
        </w:rPr>
      </w:pPr>
      <w:r w:rsidRPr="00502365">
        <w:rPr>
          <w:color w:val="000000"/>
          <w:sz w:val="20"/>
          <w:szCs w:val="20"/>
        </w:rPr>
        <w:t>LLFA Responsibilities</w:t>
      </w:r>
    </w:p>
    <w:p w:rsidR="00850955" w:rsidRPr="00502365" w:rsidRDefault="00850955" w:rsidP="00472E45">
      <w:pPr>
        <w:pStyle w:val="Bullets"/>
        <w:numPr>
          <w:ilvl w:val="0"/>
          <w:numId w:val="3"/>
        </w:numPr>
      </w:pPr>
      <w:r w:rsidRPr="00502365">
        <w:t>develop, maintain, apply and monitor a Local Flood risk Management Strategy (LFRMS) (Section 9);</w:t>
      </w:r>
    </w:p>
    <w:p w:rsidR="00850955" w:rsidRPr="00502365" w:rsidRDefault="00850955" w:rsidP="00472E45">
      <w:pPr>
        <w:pStyle w:val="Bullets"/>
        <w:numPr>
          <w:ilvl w:val="0"/>
          <w:numId w:val="3"/>
        </w:numPr>
      </w:pPr>
      <w:r w:rsidRPr="00502365">
        <w:t>consult the public and local risk management authorities on its LFRMS (Section 9);</w:t>
      </w:r>
    </w:p>
    <w:p w:rsidR="00850955" w:rsidRPr="00502365" w:rsidRDefault="00850955" w:rsidP="00472E45">
      <w:pPr>
        <w:pStyle w:val="Bullets"/>
        <w:numPr>
          <w:ilvl w:val="0"/>
          <w:numId w:val="3"/>
        </w:numPr>
      </w:pPr>
      <w:r w:rsidRPr="00502365">
        <w:lastRenderedPageBreak/>
        <w:t>establish and maintain a register of structures or features which, in the opinion of the authority, are likely to have a significant effect on a flood risk in its area (Section 21);</w:t>
      </w:r>
    </w:p>
    <w:p w:rsidR="00850955" w:rsidRPr="006A33B7" w:rsidRDefault="00850955" w:rsidP="00020592">
      <w:r>
        <w:rPr>
          <w:noProof/>
          <w:lang w:val="en-US" w:eastAsia="en-US"/>
        </w:rPr>
      </w:r>
      <w:r w:rsidRPr="00360BA7">
        <w:rPr>
          <w:noProof/>
        </w:rPr>
        <w:pict>
          <v:roundrect id="Text Box 2" o:spid="_x0000_s1027" style="width:377.55pt;height:87.8pt;visibility:visible;mso-position-horizontal-relative:char;mso-position-vertical-relative:line" arcsize="10923f" fillcolor="#a5d5e2" strokecolor="#40a7c2">
            <v:fill color2="#e4f2f6" rotate="t" angle="180" colors="0 #9eeaff;22938f #bbefff;1 #e4f9ff" focus="100%" type="gradient"/>
            <v:shadow on="t" color="black" opacity="24903f" origin=",.5" offset="0,.55556mm"/>
            <v:textbox>
              <w:txbxContent>
                <w:p w:rsidR="00F90ED8" w:rsidRPr="00502365" w:rsidRDefault="00F90ED8" w:rsidP="00502365">
                  <w:pPr>
                    <w:pStyle w:val="BodyText"/>
                    <w:jc w:val="left"/>
                    <w:rPr>
                      <w:sz w:val="18"/>
                      <w:szCs w:val="18"/>
                    </w:rPr>
                  </w:pPr>
                  <w:r w:rsidRPr="00502365">
                    <w:rPr>
                      <w:sz w:val="18"/>
                      <w:szCs w:val="18"/>
                    </w:rPr>
                    <w:t>Flood Risk Assets are structures or features which are considered to have a significant effect on flood risk.</w:t>
                  </w:r>
                </w:p>
                <w:p w:rsidR="00F90ED8" w:rsidRPr="00502365" w:rsidRDefault="00F90ED8" w:rsidP="00502365">
                  <w:pPr>
                    <w:pStyle w:val="BodyText"/>
                    <w:jc w:val="left"/>
                    <w:rPr>
                      <w:sz w:val="18"/>
                      <w:szCs w:val="18"/>
                    </w:rPr>
                  </w:pPr>
                  <w:r w:rsidRPr="00502365">
                    <w:rPr>
                      <w:sz w:val="18"/>
                      <w:szCs w:val="18"/>
                    </w:rPr>
                    <w:t>The LLFA is required to keep both an asset record (for use by risk management authorities) and an asset register (available for inspection by the public at all reasonable times).</w:t>
                  </w:r>
                </w:p>
              </w:txbxContent>
            </v:textbox>
            <w10:anchorlock/>
          </v:roundrect>
        </w:pict>
      </w:r>
    </w:p>
    <w:p w:rsidR="00850955" w:rsidRPr="00502365" w:rsidRDefault="00006179" w:rsidP="00472E45">
      <w:pPr>
        <w:pStyle w:val="Bullets"/>
        <w:numPr>
          <w:ilvl w:val="0"/>
          <w:numId w:val="3"/>
        </w:numPr>
      </w:pPr>
      <w:r>
        <w:t>set</w:t>
      </w:r>
      <w:r w:rsidR="00850955" w:rsidRPr="00502365">
        <w:t>up an overview/scrutiny committee to oversee the flood risk management functions or coastal risk management functions of the local authority’s area (Schedule 2).</w:t>
      </w:r>
    </w:p>
    <w:p w:rsidR="00850955" w:rsidRPr="00502365" w:rsidRDefault="00850955" w:rsidP="004F43E0">
      <w:pPr>
        <w:pStyle w:val="Heading5"/>
        <w:rPr>
          <w:color w:val="000000"/>
          <w:sz w:val="20"/>
          <w:szCs w:val="20"/>
        </w:rPr>
      </w:pPr>
      <w:r w:rsidRPr="00502365">
        <w:rPr>
          <w:color w:val="000000"/>
          <w:sz w:val="20"/>
          <w:szCs w:val="20"/>
        </w:rPr>
        <w:t>LLFA Duties</w:t>
      </w:r>
    </w:p>
    <w:p w:rsidR="00850955" w:rsidRPr="00502365" w:rsidRDefault="00850955" w:rsidP="00472E45">
      <w:pPr>
        <w:pStyle w:val="Bullets"/>
        <w:numPr>
          <w:ilvl w:val="0"/>
          <w:numId w:val="3"/>
        </w:numPr>
      </w:pPr>
      <w:r w:rsidRPr="00502365">
        <w:t xml:space="preserve">Investigate flooding incidents (Section 19); </w:t>
      </w:r>
    </w:p>
    <w:p w:rsidR="00850955" w:rsidRPr="006A33B7" w:rsidRDefault="00850955" w:rsidP="00020592">
      <w:pPr>
        <w:pStyle w:val="BodyText"/>
        <w:rPr>
          <w:sz w:val="22"/>
          <w:szCs w:val="22"/>
        </w:rPr>
      </w:pPr>
      <w:r>
        <w:rPr>
          <w:noProof/>
          <w:lang w:val="en-US" w:eastAsia="en-US"/>
        </w:rPr>
      </w:r>
      <w:r w:rsidRPr="00360BA7">
        <w:rPr>
          <w:noProof/>
        </w:rPr>
        <w:pict>
          <v:roundrect id="_x0000_s1028" style="width:384.15pt;height:158.25pt;visibility:visible;mso-position-horizontal-relative:char;mso-position-vertical-relative:line" arcsize="10923f" fillcolor="#a5d5e2" strokecolor="#40a7c2">
            <v:fill color2="#e4f2f6" rotate="t" angle="180" colors="0 #9eeaff;22938f #bbefff;1 #e4f9ff" focus="100%" type="gradient"/>
            <v:shadow on="t" color="black" opacity="24903f" origin=",.5" offset="0,.55556mm"/>
            <v:textbox>
              <w:txbxContent>
                <w:p w:rsidR="00F90ED8" w:rsidRPr="00502365" w:rsidRDefault="00F90ED8" w:rsidP="00502365">
                  <w:pPr>
                    <w:pStyle w:val="BodyText"/>
                    <w:jc w:val="left"/>
                    <w:rPr>
                      <w:sz w:val="18"/>
                      <w:szCs w:val="18"/>
                    </w:rPr>
                  </w:pPr>
                  <w:r w:rsidRPr="00502365">
                    <w:rPr>
                      <w:sz w:val="18"/>
                      <w:szCs w:val="18"/>
                    </w:rPr>
                    <w:t xml:space="preserve">The aim of a Flood Investigation Report is to identify the Risk Management Authorities that have relevant functions with respect to the flood and to determine if those functions have been or are proposed to be exercised.  </w:t>
                  </w:r>
                </w:p>
                <w:p w:rsidR="00F90ED8" w:rsidRPr="00502365" w:rsidRDefault="00F90ED8" w:rsidP="00502365">
                  <w:pPr>
                    <w:pStyle w:val="BodyText"/>
                    <w:jc w:val="left"/>
                    <w:rPr>
                      <w:sz w:val="18"/>
                      <w:szCs w:val="18"/>
                    </w:rPr>
                  </w:pPr>
                  <w:r w:rsidRPr="00502365">
                    <w:rPr>
                      <w:sz w:val="18"/>
                      <w:szCs w:val="18"/>
                    </w:rPr>
                    <w:t xml:space="preserve">In addition the investigations may collate all useful information, providing an understanding of why and how the incident occurred and outline potential solutions and flood risk management actions. </w:t>
                  </w:r>
                </w:p>
                <w:p w:rsidR="00F90ED8" w:rsidRPr="00502365" w:rsidRDefault="00F90ED8" w:rsidP="00502365">
                  <w:pPr>
                    <w:pStyle w:val="BodyText"/>
                    <w:jc w:val="left"/>
                    <w:rPr>
                      <w:color w:val="FF0000"/>
                      <w:sz w:val="18"/>
                      <w:szCs w:val="18"/>
                    </w:rPr>
                  </w:pPr>
                  <w:r w:rsidRPr="00502365">
                    <w:rPr>
                      <w:sz w:val="18"/>
                      <w:szCs w:val="18"/>
                    </w:rPr>
                    <w:t>Investigations will involve consultation with the relevant risk management authorities, landowners and private organisations involved.  Details of when WBC will investigate incidents of flo</w:t>
                  </w:r>
                  <w:r>
                    <w:rPr>
                      <w:sz w:val="18"/>
                      <w:szCs w:val="18"/>
                    </w:rPr>
                    <w:t>oding are provided in Appendix 3</w:t>
                  </w:r>
                  <w:r w:rsidRPr="00502365">
                    <w:rPr>
                      <w:sz w:val="18"/>
                      <w:szCs w:val="18"/>
                    </w:rPr>
                    <w:t>.</w:t>
                  </w:r>
                </w:p>
              </w:txbxContent>
            </v:textbox>
            <w10:anchorlock/>
          </v:roundrect>
        </w:pict>
      </w:r>
    </w:p>
    <w:p w:rsidR="00850955" w:rsidRPr="00502365" w:rsidRDefault="00850955" w:rsidP="00472E45">
      <w:pPr>
        <w:pStyle w:val="Bullets"/>
        <w:numPr>
          <w:ilvl w:val="0"/>
          <w:numId w:val="3"/>
        </w:numPr>
      </w:pPr>
      <w:r w:rsidRPr="00502365">
        <w:t>Co-operate with other Risk Management Authorities (RMA) (Section 4 &amp; 11).</w:t>
      </w:r>
    </w:p>
    <w:p w:rsidR="00850955" w:rsidRPr="00502365" w:rsidRDefault="00850955" w:rsidP="004F43E0">
      <w:pPr>
        <w:pStyle w:val="Heading5"/>
        <w:rPr>
          <w:color w:val="000000"/>
          <w:sz w:val="20"/>
          <w:szCs w:val="20"/>
        </w:rPr>
      </w:pPr>
      <w:r w:rsidRPr="00502365">
        <w:rPr>
          <w:color w:val="000000"/>
          <w:sz w:val="20"/>
          <w:szCs w:val="20"/>
        </w:rPr>
        <w:t>LLFA Powers</w:t>
      </w:r>
    </w:p>
    <w:p w:rsidR="00850955" w:rsidRPr="00502365" w:rsidRDefault="00850955" w:rsidP="00472E45">
      <w:pPr>
        <w:pStyle w:val="Bullets"/>
        <w:numPr>
          <w:ilvl w:val="0"/>
          <w:numId w:val="3"/>
        </w:numPr>
      </w:pPr>
      <w:r w:rsidRPr="00502365">
        <w:t>Consent works on ordinary watercourses (Section 23);</w:t>
      </w:r>
    </w:p>
    <w:p w:rsidR="00850955" w:rsidRPr="006A33B7" w:rsidRDefault="00850955" w:rsidP="00502365">
      <w:pPr>
        <w:pStyle w:val="ListParagraph"/>
      </w:pPr>
      <w:r>
        <w:rPr>
          <w:noProof/>
          <w:lang w:val="en-US" w:eastAsia="en-US"/>
        </w:rPr>
      </w:r>
      <w:r w:rsidRPr="00360BA7">
        <w:rPr>
          <w:noProof/>
        </w:rPr>
        <w:pict>
          <v:roundrect id="_x0000_s1029" style="width:397.8pt;height:179.95pt;visibility:visible;mso-position-horizontal-relative:char;mso-position-vertical-relative:line" arcsize="11199f" fillcolor="#a5d5e2" strokecolor="#40a7c2">
            <v:fill color2="#e4f2f6" rotate="t" angle="180" colors="0 #9eeaff;22938f #bbefff;1 #e4f9ff" focus="100%" type="gradient"/>
            <v:shadow on="t" color="black" opacity="24903f" origin=",.5" offset="0,.55556mm"/>
            <v:textbox>
              <w:txbxContent>
                <w:p w:rsidR="00F90ED8" w:rsidRPr="00502365" w:rsidRDefault="00F90ED8" w:rsidP="00020592">
                  <w:pPr>
                    <w:pStyle w:val="BodyText"/>
                    <w:rPr>
                      <w:sz w:val="18"/>
                      <w:szCs w:val="18"/>
                    </w:rPr>
                  </w:pPr>
                  <w:r w:rsidRPr="00502365">
                    <w:rPr>
                      <w:sz w:val="18"/>
                      <w:szCs w:val="18"/>
                    </w:rPr>
                    <w:t>In April 2012, the regulation of ordinary watercourses passed to the LLFA to ensure that flood risk is managed appropriately.</w:t>
                  </w:r>
                </w:p>
                <w:p w:rsidR="00F90ED8" w:rsidRPr="00502365" w:rsidRDefault="00F90ED8" w:rsidP="00020592">
                  <w:pPr>
                    <w:pStyle w:val="BodyText"/>
                    <w:rPr>
                      <w:sz w:val="18"/>
                      <w:szCs w:val="18"/>
                    </w:rPr>
                  </w:pPr>
                  <w:r w:rsidRPr="00502365">
                    <w:rPr>
                      <w:sz w:val="18"/>
                      <w:szCs w:val="18"/>
                    </w:rPr>
                    <w:t>The regulation consists of two elements:</w:t>
                  </w:r>
                </w:p>
                <w:p w:rsidR="00F90ED8" w:rsidRPr="00502365" w:rsidRDefault="00F90ED8" w:rsidP="00472E45">
                  <w:pPr>
                    <w:pStyle w:val="BodyText"/>
                    <w:numPr>
                      <w:ilvl w:val="0"/>
                      <w:numId w:val="20"/>
                    </w:numPr>
                    <w:rPr>
                      <w:sz w:val="18"/>
                      <w:szCs w:val="18"/>
                    </w:rPr>
                  </w:pPr>
                  <w:r w:rsidRPr="00502365">
                    <w:rPr>
                      <w:sz w:val="18"/>
                      <w:szCs w:val="18"/>
                    </w:rPr>
                    <w:t>Issuing of Consents for any changes to ordinary watercourses that might obstruct or alter the flow of an ordinary watercourse;</w:t>
                  </w:r>
                </w:p>
                <w:p w:rsidR="00F90ED8" w:rsidRPr="00502365" w:rsidRDefault="00F90ED8" w:rsidP="00502365">
                  <w:pPr>
                    <w:pStyle w:val="BodyText"/>
                    <w:numPr>
                      <w:ilvl w:val="0"/>
                      <w:numId w:val="20"/>
                    </w:numPr>
                    <w:jc w:val="left"/>
                    <w:rPr>
                      <w:sz w:val="18"/>
                      <w:szCs w:val="18"/>
                    </w:rPr>
                  </w:pPr>
                  <w:r w:rsidRPr="00502365">
                    <w:rPr>
                      <w:sz w:val="18"/>
                      <w:szCs w:val="18"/>
                    </w:rPr>
                    <w:t>Enforcement action to rectify unlawful and potentially damaging work to a watercourse</w:t>
                  </w:r>
                </w:p>
                <w:p w:rsidR="00F90ED8" w:rsidRPr="00502365" w:rsidRDefault="00F90ED8" w:rsidP="00020592">
                  <w:pPr>
                    <w:pStyle w:val="BodyText"/>
                    <w:rPr>
                      <w:color w:val="FF0000"/>
                      <w:sz w:val="18"/>
                      <w:szCs w:val="18"/>
                    </w:rPr>
                  </w:pPr>
                  <w:r w:rsidRPr="00502365">
                    <w:rPr>
                      <w:sz w:val="18"/>
                      <w:szCs w:val="18"/>
                    </w:rPr>
                    <w:t>Riparian owners will now have to apply for consent from the Lead Local Flood Authority for works which may affect the flow of water within an ordinary watercourse.</w:t>
                  </w:r>
                </w:p>
              </w:txbxContent>
            </v:textbox>
            <w10:anchorlock/>
          </v:roundrect>
        </w:pict>
      </w:r>
    </w:p>
    <w:p w:rsidR="00850955" w:rsidRPr="00502365" w:rsidRDefault="00850955" w:rsidP="00020592">
      <w:pPr>
        <w:pStyle w:val="ListParagraph"/>
        <w:rPr>
          <w:sz w:val="20"/>
          <w:szCs w:val="20"/>
        </w:rPr>
      </w:pPr>
    </w:p>
    <w:p w:rsidR="00850955" w:rsidRPr="00502365" w:rsidRDefault="00850955" w:rsidP="00472E45">
      <w:pPr>
        <w:pStyle w:val="Bullets"/>
        <w:numPr>
          <w:ilvl w:val="0"/>
          <w:numId w:val="3"/>
        </w:numPr>
      </w:pPr>
      <w:r w:rsidRPr="00502365">
        <w:t>Designate 3rd party assets that affect flood risk and give notice to owners that they have been adopted (Schedule 1);</w:t>
      </w:r>
    </w:p>
    <w:p w:rsidR="00850955" w:rsidRPr="006A33B7" w:rsidRDefault="00850955" w:rsidP="00020592">
      <w:r>
        <w:rPr>
          <w:noProof/>
          <w:lang w:val="en-US" w:eastAsia="en-US"/>
        </w:rPr>
      </w:r>
      <w:r w:rsidRPr="00360BA7">
        <w:rPr>
          <w:noProof/>
        </w:rPr>
        <w:pict>
          <v:roundrect id="_x0000_s1030" style="width:384.15pt;height:266.25pt;visibility:visible;mso-position-horizontal-relative:char;mso-position-vertical-relative:line" arcsize="10923f" fillcolor="#a5d5e2" strokecolor="#40a7c2">
            <v:fill color2="#e4f2f6" rotate="t" angle="180" colors="0 #9eeaff;22938f #bbefff;1 #e4f9ff" focus="100%" type="gradient"/>
            <v:shadow on="t" color="black" opacity="24903f" origin=",.5" offset="0,.55556mm"/>
            <v:textbox>
              <w:txbxContent>
                <w:p w:rsidR="00F90ED8" w:rsidRPr="00502365" w:rsidRDefault="00F90ED8" w:rsidP="00020592">
                  <w:pPr>
                    <w:pStyle w:val="BodyText"/>
                    <w:rPr>
                      <w:sz w:val="18"/>
                      <w:szCs w:val="18"/>
                    </w:rPr>
                  </w:pPr>
                  <w:r w:rsidRPr="00502365">
                    <w:rPr>
                      <w:sz w:val="18"/>
                      <w:szCs w:val="18"/>
                    </w:rPr>
                    <w:t>The Flood and Water Management Act enables the LLFA to ‘designate’ features or structures where the following four conditions are met:</w:t>
                  </w:r>
                </w:p>
                <w:p w:rsidR="00F90ED8" w:rsidRPr="00502365" w:rsidRDefault="00F90ED8" w:rsidP="00472E45">
                  <w:pPr>
                    <w:pStyle w:val="BodyText"/>
                    <w:numPr>
                      <w:ilvl w:val="0"/>
                      <w:numId w:val="19"/>
                    </w:numPr>
                    <w:rPr>
                      <w:sz w:val="18"/>
                      <w:szCs w:val="18"/>
                    </w:rPr>
                  </w:pPr>
                  <w:r w:rsidRPr="00502365">
                    <w:rPr>
                      <w:sz w:val="18"/>
                      <w:szCs w:val="18"/>
                    </w:rPr>
                    <w:t>The designating authority thinks the existence or location of the structure or feature affects a flood risk;</w:t>
                  </w:r>
                </w:p>
                <w:p w:rsidR="00F90ED8" w:rsidRPr="00502365" w:rsidRDefault="00F90ED8" w:rsidP="00472E45">
                  <w:pPr>
                    <w:pStyle w:val="BodyText"/>
                    <w:numPr>
                      <w:ilvl w:val="0"/>
                      <w:numId w:val="19"/>
                    </w:numPr>
                    <w:rPr>
                      <w:sz w:val="18"/>
                      <w:szCs w:val="18"/>
                    </w:rPr>
                  </w:pPr>
                  <w:r w:rsidRPr="00502365">
                    <w:rPr>
                      <w:sz w:val="18"/>
                      <w:szCs w:val="18"/>
                    </w:rPr>
                    <w:t>The designating authority has flood risk management functions in respect of the risk which is affected;</w:t>
                  </w:r>
                </w:p>
                <w:p w:rsidR="00F90ED8" w:rsidRPr="00502365" w:rsidRDefault="00F90ED8" w:rsidP="00472E45">
                  <w:pPr>
                    <w:pStyle w:val="BodyText"/>
                    <w:numPr>
                      <w:ilvl w:val="0"/>
                      <w:numId w:val="19"/>
                    </w:numPr>
                    <w:rPr>
                      <w:sz w:val="18"/>
                      <w:szCs w:val="18"/>
                    </w:rPr>
                  </w:pPr>
                  <w:r w:rsidRPr="00502365">
                    <w:rPr>
                      <w:sz w:val="18"/>
                      <w:szCs w:val="18"/>
                    </w:rPr>
                    <w:t>The structure or feature is not designated by another authority; and</w:t>
                  </w:r>
                </w:p>
                <w:p w:rsidR="00F90ED8" w:rsidRPr="00502365" w:rsidRDefault="00F90ED8" w:rsidP="00472E45">
                  <w:pPr>
                    <w:pStyle w:val="BodyText"/>
                    <w:numPr>
                      <w:ilvl w:val="0"/>
                      <w:numId w:val="19"/>
                    </w:numPr>
                    <w:rPr>
                      <w:sz w:val="18"/>
                      <w:szCs w:val="18"/>
                    </w:rPr>
                  </w:pPr>
                  <w:r w:rsidRPr="00502365">
                    <w:rPr>
                      <w:sz w:val="18"/>
                      <w:szCs w:val="18"/>
                    </w:rPr>
                    <w:t>The owner of the structure or feature is not a designating authority.</w:t>
                  </w:r>
                </w:p>
                <w:p w:rsidR="00F90ED8" w:rsidRPr="00502365" w:rsidRDefault="00F90ED8" w:rsidP="00020592">
                  <w:pPr>
                    <w:pStyle w:val="BodyText"/>
                    <w:rPr>
                      <w:sz w:val="18"/>
                      <w:szCs w:val="18"/>
                    </w:rPr>
                  </w:pPr>
                  <w:r w:rsidRPr="00502365">
                    <w:rPr>
                      <w:sz w:val="18"/>
                      <w:szCs w:val="18"/>
                    </w:rPr>
                    <w:t>If an asset becomes ‘designated’ its owner cannot alter or remove it without first consulting the designating risk management authority.</w:t>
                  </w:r>
                </w:p>
                <w:p w:rsidR="00F90ED8" w:rsidRPr="00502365" w:rsidRDefault="00F90ED8" w:rsidP="00020592">
                  <w:pPr>
                    <w:pStyle w:val="BodyText"/>
                    <w:rPr>
                      <w:sz w:val="18"/>
                      <w:szCs w:val="18"/>
                    </w:rPr>
                  </w:pPr>
                  <w:r w:rsidRPr="00502365">
                    <w:rPr>
                      <w:sz w:val="18"/>
                      <w:szCs w:val="18"/>
                    </w:rPr>
                    <w:t>The aim of designating flood risk assets is to safeguard them against unchecked works which could increase flood risk in the area. An individual may appeal against a designation notice, refusal of consent, conditions placed on consent or an enforcement notice.</w:t>
                  </w:r>
                </w:p>
                <w:p w:rsidR="00F90ED8" w:rsidRPr="006A33B7" w:rsidRDefault="00F90ED8" w:rsidP="00020592">
                  <w:pPr>
                    <w:pStyle w:val="BodyText"/>
                  </w:pPr>
                </w:p>
              </w:txbxContent>
            </v:textbox>
            <w10:anchorlock/>
          </v:roundrect>
        </w:pict>
      </w:r>
    </w:p>
    <w:p w:rsidR="00850955" w:rsidRPr="00502365" w:rsidRDefault="00850955" w:rsidP="00472E45">
      <w:pPr>
        <w:pStyle w:val="Bullets"/>
        <w:numPr>
          <w:ilvl w:val="0"/>
          <w:numId w:val="3"/>
        </w:numPr>
      </w:pPr>
      <w:r w:rsidRPr="00502365">
        <w:t>Request information from Risk Management Authorities (Section 14);</w:t>
      </w:r>
    </w:p>
    <w:p w:rsidR="00850955" w:rsidRPr="00502365" w:rsidRDefault="00850955" w:rsidP="00472E45">
      <w:pPr>
        <w:pStyle w:val="Bullets"/>
        <w:numPr>
          <w:ilvl w:val="0"/>
          <w:numId w:val="3"/>
        </w:numPr>
      </w:pPr>
      <w:r w:rsidRPr="00502365">
        <w:t>Do works relating to groundwater and surface water flooding (Schedule 2); and,</w:t>
      </w:r>
    </w:p>
    <w:p w:rsidR="00850955" w:rsidRPr="00502365" w:rsidRDefault="00850955" w:rsidP="00472E45">
      <w:pPr>
        <w:pStyle w:val="Bullets"/>
        <w:numPr>
          <w:ilvl w:val="0"/>
          <w:numId w:val="3"/>
        </w:numPr>
      </w:pPr>
      <w:r w:rsidRPr="00502365">
        <w:t>Approve / reject Sustainable Drainage Systems (Schedule 3).</w:t>
      </w:r>
    </w:p>
    <w:p w:rsidR="00850955" w:rsidRPr="006A33B7" w:rsidRDefault="00850955" w:rsidP="00020592">
      <w:pPr>
        <w:pStyle w:val="ListParagraph"/>
      </w:pPr>
      <w:r>
        <w:rPr>
          <w:noProof/>
          <w:lang w:val="en-US" w:eastAsia="en-US"/>
        </w:rPr>
      </w:r>
      <w:r w:rsidRPr="00360BA7">
        <w:rPr>
          <w:noProof/>
        </w:rPr>
        <w:pict>
          <v:roundrect id="_x0000_s1031" style="width:384.15pt;height:236.5pt;visibility:visible;mso-position-horizontal-relative:char;mso-position-vertical-relative:line" arcsize="10923f" fillcolor="#a5d5e2" strokecolor="#40a7c2">
            <v:fill color2="#e4f2f6" rotate="t" angle="180" colors="0 #9eeaff;22938f #bbefff;1 #e4f9ff" focus="100%" type="gradient"/>
            <v:shadow on="t" color="black" opacity="24903f" origin=",.5" offset="0,.55556mm"/>
            <v:textbox>
              <w:txbxContent>
                <w:p w:rsidR="00F90ED8" w:rsidRPr="00502365" w:rsidRDefault="00F90ED8" w:rsidP="00020592">
                  <w:pPr>
                    <w:pStyle w:val="BodyText"/>
                    <w:rPr>
                      <w:sz w:val="18"/>
                      <w:szCs w:val="18"/>
                    </w:rPr>
                  </w:pPr>
                  <w:r w:rsidRPr="00502365">
                    <w:rPr>
                      <w:sz w:val="18"/>
                      <w:szCs w:val="18"/>
                    </w:rPr>
                    <w:t xml:space="preserve">In future all construction and development works which have drainage implications must be approved by the SAB.  . </w:t>
                  </w:r>
                </w:p>
                <w:p w:rsidR="00F90ED8" w:rsidRPr="00502365" w:rsidRDefault="00F90ED8" w:rsidP="00020592">
                  <w:pPr>
                    <w:pStyle w:val="BodyText"/>
                    <w:rPr>
                      <w:sz w:val="18"/>
                      <w:szCs w:val="18"/>
                    </w:rPr>
                  </w:pPr>
                  <w:r w:rsidRPr="00502365">
                    <w:rPr>
                      <w:sz w:val="18"/>
                      <w:szCs w:val="18"/>
                    </w:rPr>
                    <w:t>Applications will be either submitted to the SAB as free-standing applications or combined with an application for planning permission. The SuDS approval process is designed to be distinct from the planning system enabling developments that don’t need planning to be able to submit the SAB.</w:t>
                  </w:r>
                </w:p>
                <w:p w:rsidR="00F90ED8" w:rsidRPr="00502365" w:rsidRDefault="00F90ED8" w:rsidP="00020592">
                  <w:pPr>
                    <w:pStyle w:val="BodyText"/>
                    <w:rPr>
                      <w:sz w:val="18"/>
                      <w:szCs w:val="18"/>
                    </w:rPr>
                  </w:pPr>
                  <w:r w:rsidRPr="00502365">
                    <w:rPr>
                      <w:sz w:val="18"/>
                      <w:szCs w:val="18"/>
                    </w:rPr>
                    <w:t xml:space="preserve">The SAB must review and assess applications in line with the new National Standards (not yet published) for sustainable drainage and either grant or refuse consent. A number of stakeholders will be consulted as part of the review process including the sewage undertaker, the Environment Agency, relevant Highway Authority, Canals and Rivers Trust and (where appropriate).. </w:t>
                  </w:r>
                </w:p>
                <w:p w:rsidR="00F90ED8" w:rsidRPr="00502365" w:rsidRDefault="00F90ED8" w:rsidP="00784253">
                  <w:pPr>
                    <w:pStyle w:val="BodyText"/>
                    <w:rPr>
                      <w:sz w:val="18"/>
                      <w:szCs w:val="18"/>
                    </w:rPr>
                  </w:pPr>
                  <w:r w:rsidRPr="00502365">
                    <w:rPr>
                      <w:sz w:val="18"/>
                      <w:szCs w:val="18"/>
                    </w:rPr>
                    <w:t>The SAB will have a duty to adopt and maintain drainage systems that have been approved and constructed in accordance with the National Standards, with the exception of single property systems and publicly maintained roads.</w:t>
                  </w:r>
                </w:p>
              </w:txbxContent>
            </v:textbox>
            <w10:anchorlock/>
          </v:roundrect>
        </w:pict>
      </w:r>
    </w:p>
    <w:p w:rsidR="00850955" w:rsidRPr="007057D4" w:rsidRDefault="00850955" w:rsidP="00784253">
      <w:pPr>
        <w:pStyle w:val="Heading4"/>
        <w:rPr>
          <w:sz w:val="20"/>
          <w:szCs w:val="20"/>
        </w:rPr>
      </w:pPr>
      <w:r w:rsidRPr="007057D4">
        <w:rPr>
          <w:sz w:val="20"/>
          <w:szCs w:val="20"/>
        </w:rPr>
        <w:t>West Berkshire as Highway Authority</w:t>
      </w:r>
    </w:p>
    <w:p w:rsidR="00850955" w:rsidRPr="007057D4" w:rsidRDefault="00850955" w:rsidP="00020592">
      <w:pPr>
        <w:rPr>
          <w:sz w:val="20"/>
          <w:szCs w:val="20"/>
        </w:rPr>
      </w:pPr>
      <w:r w:rsidRPr="007057D4">
        <w:rPr>
          <w:sz w:val="20"/>
          <w:szCs w:val="20"/>
        </w:rPr>
        <w:t>West Berkshire Council is also the Highway Authority and has the following responsibilities:</w:t>
      </w:r>
    </w:p>
    <w:p w:rsidR="00850955" w:rsidRPr="007057D4" w:rsidRDefault="00850955" w:rsidP="00472E45">
      <w:pPr>
        <w:pStyle w:val="Bullets"/>
        <w:numPr>
          <w:ilvl w:val="0"/>
          <w:numId w:val="3"/>
        </w:numPr>
      </w:pPr>
      <w:r w:rsidRPr="007057D4">
        <w:t>Responsibility to maintain highways, including ensuring that highway drainage systems are clear and that blockages on the highway are cleared, this is a duty under the Highways Act.</w:t>
      </w:r>
    </w:p>
    <w:p w:rsidR="00850955" w:rsidRPr="007057D4" w:rsidRDefault="00850955" w:rsidP="00472E45">
      <w:pPr>
        <w:pStyle w:val="Bullets"/>
        <w:numPr>
          <w:ilvl w:val="0"/>
          <w:numId w:val="3"/>
        </w:numPr>
      </w:pPr>
      <w:r w:rsidRPr="007057D4">
        <w:lastRenderedPageBreak/>
        <w:t>Powers to deliver works that they consider necessary to protect the highway from flooding. These works can either be on the highway itself or on land which has been acquired by the Highway Authority in the exercising of highway acquisition powers.</w:t>
      </w:r>
    </w:p>
    <w:p w:rsidR="00850955" w:rsidRPr="007057D4" w:rsidRDefault="00850955" w:rsidP="00472E45">
      <w:pPr>
        <w:pStyle w:val="Bullets"/>
        <w:numPr>
          <w:ilvl w:val="0"/>
          <w:numId w:val="3"/>
        </w:numPr>
      </w:pPr>
      <w:r w:rsidRPr="007057D4">
        <w:t>The Highway Authority may divert parts of watercourses or carry out any other works on any form of watercourse if it is necessary for the construction, improvement or alteration of the highway or provides a new means of access to any premises from the highway.</w:t>
      </w:r>
    </w:p>
    <w:p w:rsidR="00850955" w:rsidRPr="007057D4" w:rsidRDefault="00850955" w:rsidP="00020592">
      <w:pPr>
        <w:rPr>
          <w:sz w:val="20"/>
          <w:szCs w:val="20"/>
        </w:rPr>
      </w:pPr>
      <w:fldSimple w:instr=" REF _Ref373154428 \h  \* MERGEFORMAT ">
        <w:r w:rsidR="003F0B38" w:rsidRPr="003F0B38">
          <w:rPr>
            <w:sz w:val="20"/>
            <w:szCs w:val="20"/>
          </w:rPr>
          <w:t>Figure 4</w:t>
        </w:r>
        <w:r w:rsidR="003F0B38" w:rsidRPr="003F0B38">
          <w:rPr>
            <w:sz w:val="20"/>
            <w:szCs w:val="20"/>
          </w:rPr>
          <w:noBreakHyphen/>
          <w:t>2</w:t>
        </w:r>
      </w:fldSimple>
      <w:r w:rsidRPr="007057D4">
        <w:rPr>
          <w:sz w:val="20"/>
          <w:szCs w:val="20"/>
        </w:rPr>
        <w:t xml:space="preserve"> illustrates the division of ownership and maintenance responsibilities for highways drainage in rural areas.  </w:t>
      </w:r>
      <w:fldSimple w:instr=" REF _Ref373154524 \h  \* MERGEFORMAT ">
        <w:r w:rsidR="003F0B38" w:rsidRPr="003F0B38">
          <w:rPr>
            <w:sz w:val="20"/>
            <w:szCs w:val="20"/>
          </w:rPr>
          <w:t>Figure 4</w:t>
        </w:r>
        <w:r w:rsidR="003F0B38" w:rsidRPr="003F0B38">
          <w:rPr>
            <w:sz w:val="20"/>
            <w:szCs w:val="20"/>
          </w:rPr>
          <w:noBreakHyphen/>
          <w:t>3</w:t>
        </w:r>
      </w:fldSimple>
      <w:r w:rsidRPr="007057D4">
        <w:rPr>
          <w:sz w:val="20"/>
          <w:szCs w:val="20"/>
        </w:rPr>
        <w:t xml:space="preserve"> presents similar information where areas are served by piped systems.</w:t>
      </w:r>
    </w:p>
    <w:p w:rsidR="00850955" w:rsidRPr="007057D4" w:rsidRDefault="00850955" w:rsidP="00020592">
      <w:pPr>
        <w:pStyle w:val="Caption"/>
        <w:rPr>
          <w:color w:val="000000"/>
          <w:sz w:val="16"/>
          <w:szCs w:val="16"/>
        </w:rPr>
      </w:pPr>
      <w:bookmarkStart w:id="98" w:name="_Ref373154428"/>
      <w:bookmarkStart w:id="99" w:name="_Toc374032923"/>
      <w:r w:rsidRPr="007057D4">
        <w:rPr>
          <w:color w:val="000000"/>
          <w:sz w:val="16"/>
          <w:szCs w:val="16"/>
        </w:rPr>
        <w:t xml:space="preserve">Figure </w:t>
      </w:r>
      <w:r w:rsidRPr="007057D4">
        <w:rPr>
          <w:color w:val="000000"/>
          <w:sz w:val="16"/>
          <w:szCs w:val="16"/>
        </w:rPr>
        <w:fldChar w:fldCharType="begin"/>
      </w:r>
      <w:r w:rsidRPr="007057D4">
        <w:rPr>
          <w:color w:val="000000"/>
          <w:sz w:val="16"/>
          <w:szCs w:val="16"/>
        </w:rPr>
        <w:instrText xml:space="preserve"> STYLEREF 1 \s </w:instrText>
      </w:r>
      <w:r w:rsidRPr="007057D4">
        <w:rPr>
          <w:color w:val="000000"/>
          <w:sz w:val="16"/>
          <w:szCs w:val="16"/>
        </w:rPr>
        <w:fldChar w:fldCharType="separate"/>
      </w:r>
      <w:r w:rsidR="003F0B38">
        <w:rPr>
          <w:noProof/>
          <w:color w:val="000000"/>
          <w:sz w:val="16"/>
          <w:szCs w:val="16"/>
        </w:rPr>
        <w:t>4</w:t>
      </w:r>
      <w:r w:rsidRPr="007057D4">
        <w:rPr>
          <w:color w:val="000000"/>
          <w:sz w:val="16"/>
          <w:szCs w:val="16"/>
        </w:rPr>
        <w:fldChar w:fldCharType="end"/>
      </w:r>
      <w:r w:rsidRPr="007057D4">
        <w:rPr>
          <w:color w:val="000000"/>
          <w:sz w:val="16"/>
          <w:szCs w:val="16"/>
        </w:rPr>
        <w:noBreakHyphen/>
      </w:r>
      <w:r w:rsidRPr="007057D4">
        <w:rPr>
          <w:color w:val="000000"/>
          <w:sz w:val="16"/>
          <w:szCs w:val="16"/>
        </w:rPr>
        <w:fldChar w:fldCharType="begin"/>
      </w:r>
      <w:r w:rsidRPr="007057D4">
        <w:rPr>
          <w:color w:val="000000"/>
          <w:sz w:val="16"/>
          <w:szCs w:val="16"/>
        </w:rPr>
        <w:instrText xml:space="preserve"> SEQ Figure \* ARABIC \s 1 </w:instrText>
      </w:r>
      <w:r w:rsidRPr="007057D4">
        <w:rPr>
          <w:color w:val="000000"/>
          <w:sz w:val="16"/>
          <w:szCs w:val="16"/>
        </w:rPr>
        <w:fldChar w:fldCharType="separate"/>
      </w:r>
      <w:r w:rsidR="003F0B38">
        <w:rPr>
          <w:noProof/>
          <w:color w:val="000000"/>
          <w:sz w:val="16"/>
          <w:szCs w:val="16"/>
        </w:rPr>
        <w:t>2</w:t>
      </w:r>
      <w:r w:rsidRPr="007057D4">
        <w:rPr>
          <w:color w:val="000000"/>
          <w:sz w:val="16"/>
          <w:szCs w:val="16"/>
        </w:rPr>
        <w:fldChar w:fldCharType="end"/>
      </w:r>
      <w:bookmarkEnd w:id="98"/>
      <w:r w:rsidRPr="007057D4">
        <w:rPr>
          <w:color w:val="000000"/>
          <w:sz w:val="16"/>
          <w:szCs w:val="16"/>
        </w:rPr>
        <w:t>: Ditch Ownership and Maintenance Responsibilities</w:t>
      </w:r>
      <w:bookmarkEnd w:id="99"/>
    </w:p>
    <w:p w:rsidR="00850955" w:rsidRDefault="00DF33BC" w:rsidP="00020592">
      <w:r>
        <w:rPr>
          <w:noProof/>
        </w:rPr>
        <w:drawing>
          <wp:inline distT="0" distB="0" distL="0" distR="0">
            <wp:extent cx="4867910" cy="3046095"/>
            <wp:effectExtent l="19050" t="0" r="8890"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4867910" cy="3046095"/>
                    </a:xfrm>
                    <a:prstGeom prst="rect">
                      <a:avLst/>
                    </a:prstGeom>
                    <a:noFill/>
                    <a:ln w="9525">
                      <a:noFill/>
                      <a:miter lim="800000"/>
                      <a:headEnd/>
                      <a:tailEnd/>
                    </a:ln>
                  </pic:spPr>
                </pic:pic>
              </a:graphicData>
            </a:graphic>
          </wp:inline>
        </w:drawing>
      </w:r>
    </w:p>
    <w:p w:rsidR="00850955" w:rsidRPr="007057D4" w:rsidRDefault="00850955" w:rsidP="00020592">
      <w:pPr>
        <w:rPr>
          <w:sz w:val="20"/>
          <w:szCs w:val="20"/>
        </w:rPr>
      </w:pPr>
      <w:r w:rsidRPr="007057D4">
        <w:rPr>
          <w:sz w:val="20"/>
          <w:szCs w:val="20"/>
        </w:rPr>
        <w:t>As the Highway Authority</w:t>
      </w:r>
      <w:r w:rsidR="00006179">
        <w:rPr>
          <w:sz w:val="20"/>
          <w:szCs w:val="20"/>
        </w:rPr>
        <w:t>,</w:t>
      </w:r>
      <w:r w:rsidRPr="007057D4">
        <w:rPr>
          <w:sz w:val="20"/>
          <w:szCs w:val="20"/>
        </w:rPr>
        <w:t xml:space="preserve"> WBC’s management of highways and their associated drainage could impact on local flood risk.  This interaction between the potential runoff fr</w:t>
      </w:r>
      <w:r>
        <w:rPr>
          <w:sz w:val="20"/>
          <w:szCs w:val="20"/>
        </w:rPr>
        <w:t>om highways or flooding to</w:t>
      </w:r>
      <w:r w:rsidRPr="007057D4">
        <w:rPr>
          <w:sz w:val="20"/>
          <w:szCs w:val="20"/>
        </w:rPr>
        <w:t xml:space="preserve"> highways can also be used to improve local flood risk issues by directing water away from properties.  </w:t>
      </w:r>
    </w:p>
    <w:p w:rsidR="00850955" w:rsidRPr="007057D4" w:rsidRDefault="00850955" w:rsidP="00020592">
      <w:pPr>
        <w:rPr>
          <w:sz w:val="20"/>
          <w:szCs w:val="20"/>
        </w:rPr>
      </w:pPr>
      <w:r w:rsidRPr="007057D4">
        <w:rPr>
          <w:sz w:val="20"/>
          <w:szCs w:val="20"/>
        </w:rPr>
        <w:t>When the SuDS Approving Body comes into force WBC will have an obligation to adopt any part of a drainage system which is</w:t>
      </w:r>
      <w:r>
        <w:rPr>
          <w:sz w:val="20"/>
          <w:szCs w:val="20"/>
        </w:rPr>
        <w:t xml:space="preserve"> in</w:t>
      </w:r>
      <w:r w:rsidRPr="007057D4">
        <w:rPr>
          <w:sz w:val="20"/>
          <w:szCs w:val="20"/>
        </w:rPr>
        <w:t xml:space="preserve"> a publicly-maintained road.  The LLFA and the Highway functions of the Council will need to work together to consider potential solutions and issues at the local level. </w:t>
      </w:r>
    </w:p>
    <w:p w:rsidR="00850955" w:rsidRPr="007057D4" w:rsidRDefault="00850955" w:rsidP="00784253">
      <w:pPr>
        <w:pStyle w:val="Heading4"/>
        <w:rPr>
          <w:sz w:val="20"/>
          <w:szCs w:val="20"/>
        </w:rPr>
      </w:pPr>
      <w:r w:rsidRPr="007057D4">
        <w:rPr>
          <w:sz w:val="20"/>
          <w:szCs w:val="20"/>
        </w:rPr>
        <w:t>West Berkshire as the Planning Authority</w:t>
      </w:r>
    </w:p>
    <w:p w:rsidR="00850955" w:rsidRPr="007057D4" w:rsidRDefault="00850955" w:rsidP="00020592">
      <w:pPr>
        <w:rPr>
          <w:sz w:val="20"/>
          <w:szCs w:val="20"/>
        </w:rPr>
      </w:pPr>
      <w:r w:rsidRPr="007057D4">
        <w:rPr>
          <w:sz w:val="20"/>
          <w:szCs w:val="20"/>
        </w:rPr>
        <w:t xml:space="preserve">West Berkshire Council is also the Planning Authority and is responsible for preparing local development plans and for determining individual planning applications in line with national and local planning policy.  WBC has overall responsibility for determining where new development will be located.  They have a responsibility to ensure that flood risk is taken into account through the planning process by providing clear guidance and policies in relation to flooding. </w:t>
      </w:r>
    </w:p>
    <w:p w:rsidR="00850955" w:rsidRPr="007057D4" w:rsidRDefault="00850955" w:rsidP="00020592">
      <w:pPr>
        <w:rPr>
          <w:sz w:val="20"/>
          <w:szCs w:val="20"/>
        </w:rPr>
      </w:pPr>
      <w:r w:rsidRPr="007057D4">
        <w:rPr>
          <w:sz w:val="20"/>
          <w:szCs w:val="20"/>
        </w:rPr>
        <w:t>As the Planning Authority</w:t>
      </w:r>
      <w:r w:rsidR="00006179">
        <w:rPr>
          <w:sz w:val="20"/>
          <w:szCs w:val="20"/>
        </w:rPr>
        <w:t>,</w:t>
      </w:r>
      <w:r w:rsidRPr="007057D4">
        <w:rPr>
          <w:sz w:val="20"/>
          <w:szCs w:val="20"/>
        </w:rPr>
        <w:t xml:space="preserve"> WBC has the opportunity to implement strategic development proposals that avoid development in areas of flood risk and ensure adequate and appropriate provision is made as part of new developments for surface water management.  </w:t>
      </w:r>
    </w:p>
    <w:p w:rsidR="00850955" w:rsidRDefault="00850955" w:rsidP="00020592">
      <w:pPr>
        <w:rPr>
          <w:sz w:val="20"/>
          <w:szCs w:val="20"/>
        </w:rPr>
      </w:pPr>
      <w:r w:rsidRPr="007057D4">
        <w:rPr>
          <w:sz w:val="20"/>
          <w:szCs w:val="20"/>
        </w:rPr>
        <w:t xml:space="preserve">The LLFA and the Planning Authority functions of the Council will need to work together to address some flooding issues.  An example of this is the potential role of West Berkshire as the SuDS </w:t>
      </w:r>
      <w:r w:rsidRPr="007057D4">
        <w:rPr>
          <w:sz w:val="20"/>
          <w:szCs w:val="20"/>
        </w:rPr>
        <w:lastRenderedPageBreak/>
        <w:t xml:space="preserve">Approving Body (when commenced) in approving sustainable drainage measures that form part of planning applications for new developments.  </w:t>
      </w:r>
    </w:p>
    <w:p w:rsidR="00850955" w:rsidRPr="00C61D3D" w:rsidRDefault="00850955" w:rsidP="00020592">
      <w:pPr>
        <w:rPr>
          <w:b/>
          <w:i/>
          <w:sz w:val="20"/>
          <w:szCs w:val="20"/>
        </w:rPr>
      </w:pPr>
      <w:r w:rsidRPr="00C61D3D">
        <w:rPr>
          <w:b/>
          <w:i/>
          <w:sz w:val="20"/>
          <w:szCs w:val="20"/>
        </w:rPr>
        <w:t>West Berkshire Council Emergency Planning</w:t>
      </w:r>
    </w:p>
    <w:p w:rsidR="00850955" w:rsidRDefault="00850955" w:rsidP="0012384B">
      <w:pPr>
        <w:jc w:val="left"/>
        <w:rPr>
          <w:sz w:val="20"/>
          <w:szCs w:val="20"/>
        </w:rPr>
      </w:pPr>
      <w:r w:rsidRPr="007110E6">
        <w:rPr>
          <w:sz w:val="20"/>
          <w:szCs w:val="20"/>
        </w:rPr>
        <w:t>West Berkshire Council has a duty under the Civil Contingencies Act 2004 to have plans in place with respect to ‘Risks in the Community’.</w:t>
      </w:r>
      <w:r>
        <w:rPr>
          <w:sz w:val="20"/>
          <w:szCs w:val="20"/>
        </w:rPr>
        <w:t xml:space="preserve"> Compliance is provided by the Council’s Major Incident Plan and with respect to flooding risks through the Adverse Weather Plan and the annex relating to flooding.</w:t>
      </w:r>
    </w:p>
    <w:p w:rsidR="00850955" w:rsidRDefault="00850955" w:rsidP="0012384B">
      <w:pPr>
        <w:jc w:val="left"/>
        <w:rPr>
          <w:sz w:val="20"/>
          <w:szCs w:val="20"/>
        </w:rPr>
      </w:pPr>
      <w:r>
        <w:rPr>
          <w:sz w:val="20"/>
          <w:szCs w:val="20"/>
        </w:rPr>
        <w:t>The Council also has a duty to warn and inform the community – before, during and after a Major Incident. In the case of flooding</w:t>
      </w:r>
      <w:r w:rsidR="00006179">
        <w:rPr>
          <w:sz w:val="20"/>
          <w:szCs w:val="20"/>
        </w:rPr>
        <w:t>,</w:t>
      </w:r>
      <w:r>
        <w:rPr>
          <w:sz w:val="20"/>
          <w:szCs w:val="20"/>
        </w:rPr>
        <w:t xml:space="preserve"> this is normally undertaken by communicating with Community Emergency/Flood Wardens, where they exist, Town and Parish Councils and Ward Members. In addition, the website and other communications means can be used.</w:t>
      </w:r>
    </w:p>
    <w:p w:rsidR="00850955" w:rsidRDefault="00850955" w:rsidP="0012384B">
      <w:pPr>
        <w:jc w:val="left"/>
        <w:rPr>
          <w:color w:val="FF0000"/>
          <w:sz w:val="20"/>
          <w:szCs w:val="20"/>
        </w:rPr>
      </w:pPr>
      <w:r>
        <w:rPr>
          <w:sz w:val="20"/>
          <w:szCs w:val="20"/>
        </w:rPr>
        <w:t>Some communities have written Community Emergency Plans with a flood response element in them. Other communities do not have plans written or have no process in place. There is therefore a gap in community engagement and in support for flooding incidents across the Valley which this Plan needs to address.</w:t>
      </w:r>
    </w:p>
    <w:p w:rsidR="00850955" w:rsidRPr="00C61D3D" w:rsidRDefault="00850955" w:rsidP="00C61D3D">
      <w:pPr>
        <w:ind w:left="720" w:hanging="720"/>
        <w:rPr>
          <w:color w:val="FF0000"/>
          <w:sz w:val="20"/>
          <w:szCs w:val="20"/>
        </w:rPr>
      </w:pPr>
    </w:p>
    <w:p w:rsidR="00850955" w:rsidRPr="007057D4" w:rsidRDefault="00850955" w:rsidP="00020592">
      <w:pPr>
        <w:pStyle w:val="Heading3"/>
        <w:rPr>
          <w:color w:val="000000"/>
          <w:sz w:val="20"/>
          <w:szCs w:val="20"/>
        </w:rPr>
      </w:pPr>
      <w:bookmarkStart w:id="100" w:name="_Toc377995918"/>
      <w:r w:rsidRPr="007057D4">
        <w:rPr>
          <w:color w:val="000000"/>
          <w:sz w:val="20"/>
          <w:szCs w:val="20"/>
        </w:rPr>
        <w:t>Environment Agency</w:t>
      </w:r>
      <w:bookmarkEnd w:id="100"/>
    </w:p>
    <w:p w:rsidR="00850955" w:rsidRPr="007057D4" w:rsidRDefault="00850955" w:rsidP="00020592">
      <w:pPr>
        <w:rPr>
          <w:sz w:val="20"/>
          <w:szCs w:val="20"/>
        </w:rPr>
      </w:pPr>
      <w:r w:rsidRPr="007057D4">
        <w:rPr>
          <w:sz w:val="20"/>
          <w:szCs w:val="20"/>
        </w:rPr>
        <w:t>The Environment Agency has a national strategic role and local operation</w:t>
      </w:r>
      <w:r>
        <w:rPr>
          <w:sz w:val="20"/>
          <w:szCs w:val="20"/>
        </w:rPr>
        <w:t>al</w:t>
      </w:r>
      <w:r w:rsidRPr="007057D4">
        <w:rPr>
          <w:sz w:val="20"/>
          <w:szCs w:val="20"/>
        </w:rPr>
        <w:t xml:space="preserve"> role in relation to flood risk management.</w:t>
      </w:r>
    </w:p>
    <w:p w:rsidR="00850955" w:rsidRPr="007057D4" w:rsidRDefault="00850955" w:rsidP="00784253">
      <w:pPr>
        <w:pStyle w:val="Heading4"/>
        <w:rPr>
          <w:sz w:val="20"/>
          <w:szCs w:val="20"/>
        </w:rPr>
      </w:pPr>
      <w:r w:rsidRPr="007057D4">
        <w:rPr>
          <w:sz w:val="20"/>
          <w:szCs w:val="20"/>
        </w:rPr>
        <w:t>National Strategic Flood Risk Management Role</w:t>
      </w:r>
    </w:p>
    <w:p w:rsidR="00850955" w:rsidRPr="007057D4" w:rsidRDefault="00850955" w:rsidP="00020592">
      <w:pPr>
        <w:rPr>
          <w:sz w:val="20"/>
          <w:szCs w:val="20"/>
        </w:rPr>
      </w:pPr>
      <w:r w:rsidRPr="007057D4">
        <w:rPr>
          <w:sz w:val="20"/>
          <w:szCs w:val="20"/>
        </w:rPr>
        <w:t>The Flood and Water Management Act requires the Environment Agency to publish the National Strategy. The National Strategy is then used by LLFAs as a basis for their LFRMS. The National Strategy aims to define and understand the roles and responsibilities of risk management authorities and to provide information to communities at risk.</w:t>
      </w:r>
    </w:p>
    <w:p w:rsidR="00850955" w:rsidRPr="007057D4" w:rsidRDefault="00850955" w:rsidP="00020592">
      <w:pPr>
        <w:rPr>
          <w:sz w:val="20"/>
          <w:szCs w:val="20"/>
        </w:rPr>
      </w:pPr>
      <w:r w:rsidRPr="007057D4">
        <w:rPr>
          <w:sz w:val="20"/>
          <w:szCs w:val="20"/>
        </w:rPr>
        <w:t>The National Strategy identifies the following strategic actions for the Environment Agency:</w:t>
      </w:r>
    </w:p>
    <w:p w:rsidR="00850955" w:rsidRPr="007057D4" w:rsidRDefault="00850955" w:rsidP="00472E45">
      <w:pPr>
        <w:pStyle w:val="Bullets"/>
        <w:numPr>
          <w:ilvl w:val="0"/>
          <w:numId w:val="3"/>
        </w:numPr>
      </w:pPr>
      <w:r w:rsidRPr="007057D4">
        <w:t>Use Strategic Plans such as the Catchment Flood Management Plan (CFMP) and the Shoreline Management Plan to set the direction of Flood Risk Management;</w:t>
      </w:r>
    </w:p>
    <w:p w:rsidR="00850955" w:rsidRPr="007057D4" w:rsidRDefault="00850955" w:rsidP="00472E45">
      <w:pPr>
        <w:pStyle w:val="Bullets"/>
        <w:numPr>
          <w:ilvl w:val="0"/>
          <w:numId w:val="3"/>
        </w:numPr>
      </w:pPr>
      <w:r w:rsidRPr="007057D4">
        <w:t>Support the creation of Flood Risk Regulation by collating and reviewing the assessments, plans and maps that LLFAs produce;</w:t>
      </w:r>
    </w:p>
    <w:p w:rsidR="00850955" w:rsidRPr="007057D4" w:rsidRDefault="00850955" w:rsidP="00472E45">
      <w:pPr>
        <w:pStyle w:val="Bullets"/>
        <w:numPr>
          <w:ilvl w:val="0"/>
          <w:numId w:val="3"/>
        </w:numPr>
      </w:pPr>
      <w:r w:rsidRPr="007057D4">
        <w:t>Provide data, information and tools to inform government policy and aid risk management authorities in delivering their responsibilities;</w:t>
      </w:r>
    </w:p>
    <w:p w:rsidR="00850955" w:rsidRPr="007057D4" w:rsidRDefault="00850955" w:rsidP="00472E45">
      <w:pPr>
        <w:pStyle w:val="Bullets"/>
        <w:numPr>
          <w:ilvl w:val="0"/>
          <w:numId w:val="3"/>
        </w:numPr>
      </w:pPr>
      <w:r w:rsidRPr="007057D4">
        <w:t>Support collaboration, knowledge-building and sharing of good practice including provision of capacity-building schemes;</w:t>
      </w:r>
    </w:p>
    <w:p w:rsidR="00850955" w:rsidRPr="007057D4" w:rsidRDefault="00850955" w:rsidP="00472E45">
      <w:pPr>
        <w:pStyle w:val="Bullets"/>
        <w:numPr>
          <w:ilvl w:val="0"/>
          <w:numId w:val="3"/>
        </w:numPr>
      </w:pPr>
      <w:r w:rsidRPr="007057D4">
        <w:t xml:space="preserve">Manage the Regional Flood and Coastal Committees (RFCCs) and support their decisions in allocating funding for flood defence and flood resilience; </w:t>
      </w:r>
    </w:p>
    <w:p w:rsidR="00850955" w:rsidRPr="007057D4" w:rsidRDefault="00850955" w:rsidP="00472E45">
      <w:pPr>
        <w:pStyle w:val="Bullets"/>
        <w:numPr>
          <w:ilvl w:val="0"/>
          <w:numId w:val="3"/>
        </w:numPr>
      </w:pPr>
      <w:r w:rsidRPr="007057D4">
        <w:t>Report and monitor on flood and coastal erosion risk management; and</w:t>
      </w:r>
    </w:p>
    <w:p w:rsidR="00850955" w:rsidRPr="009324E3" w:rsidRDefault="00850955" w:rsidP="00472E45">
      <w:pPr>
        <w:pStyle w:val="Bullets"/>
        <w:numPr>
          <w:ilvl w:val="0"/>
          <w:numId w:val="3"/>
        </w:numPr>
        <w:rPr>
          <w:sz w:val="22"/>
          <w:szCs w:val="22"/>
        </w:rPr>
      </w:pPr>
      <w:r w:rsidRPr="007057D4">
        <w:t>Provide grants to risk management authorities to support the implementation of their incidental flooding or environmental powers</w:t>
      </w:r>
      <w:r w:rsidRPr="009324E3">
        <w:rPr>
          <w:sz w:val="22"/>
          <w:szCs w:val="22"/>
        </w:rPr>
        <w:t>.</w:t>
      </w:r>
    </w:p>
    <w:p w:rsidR="00850955" w:rsidRPr="007057D4" w:rsidRDefault="00850955" w:rsidP="00784253">
      <w:pPr>
        <w:pStyle w:val="Heading4"/>
        <w:rPr>
          <w:sz w:val="20"/>
          <w:szCs w:val="20"/>
        </w:rPr>
      </w:pPr>
      <w:r w:rsidRPr="007057D4">
        <w:rPr>
          <w:sz w:val="20"/>
          <w:szCs w:val="20"/>
        </w:rPr>
        <w:t>Local Operational Role</w:t>
      </w:r>
    </w:p>
    <w:p w:rsidR="00850955" w:rsidRPr="007057D4" w:rsidRDefault="00850955" w:rsidP="00020592">
      <w:pPr>
        <w:rPr>
          <w:sz w:val="20"/>
          <w:szCs w:val="20"/>
        </w:rPr>
      </w:pPr>
      <w:r w:rsidRPr="007057D4">
        <w:rPr>
          <w:sz w:val="20"/>
          <w:szCs w:val="20"/>
        </w:rPr>
        <w:lastRenderedPageBreak/>
        <w:t>The Environment Agency’s Local Operational Role includes emergency planning, advising on planning applications and managing flooding from main rivers and reservoirs.</w:t>
      </w:r>
    </w:p>
    <w:p w:rsidR="00850955" w:rsidRPr="007057D4" w:rsidRDefault="00850955" w:rsidP="004F43E0">
      <w:pPr>
        <w:pStyle w:val="Heading5"/>
        <w:rPr>
          <w:color w:val="000000"/>
          <w:sz w:val="20"/>
          <w:szCs w:val="20"/>
        </w:rPr>
      </w:pPr>
      <w:r w:rsidRPr="007057D4">
        <w:rPr>
          <w:color w:val="000000"/>
          <w:sz w:val="20"/>
          <w:szCs w:val="20"/>
        </w:rPr>
        <w:t>Emergency Planning</w:t>
      </w:r>
    </w:p>
    <w:p w:rsidR="00850955" w:rsidRPr="007057D4" w:rsidRDefault="00850955" w:rsidP="00020592">
      <w:pPr>
        <w:rPr>
          <w:sz w:val="20"/>
          <w:szCs w:val="20"/>
        </w:rPr>
      </w:pPr>
      <w:r w:rsidRPr="007057D4">
        <w:rPr>
          <w:sz w:val="20"/>
          <w:szCs w:val="20"/>
        </w:rPr>
        <w:t xml:space="preserve">The Environment Agency, as part of their role in emergency planning, contributes to the development of multi-agency flood plans. These are developed by local resilience forums to help the organisations involved with responding to a flood work efficiently together. </w:t>
      </w:r>
    </w:p>
    <w:p w:rsidR="00850955" w:rsidRPr="007057D4" w:rsidRDefault="00850955" w:rsidP="00020592">
      <w:pPr>
        <w:rPr>
          <w:sz w:val="20"/>
          <w:szCs w:val="20"/>
        </w:rPr>
      </w:pPr>
      <w:r w:rsidRPr="007057D4">
        <w:rPr>
          <w:sz w:val="20"/>
          <w:szCs w:val="20"/>
        </w:rPr>
        <w:t>To help provide better warning to organisations, the media and the public the Environment Agency</w:t>
      </w:r>
      <w:r w:rsidRPr="007057D4" w:rsidDel="0082056F">
        <w:rPr>
          <w:sz w:val="20"/>
          <w:szCs w:val="20"/>
        </w:rPr>
        <w:t xml:space="preserve"> </w:t>
      </w:r>
      <w:r w:rsidRPr="007057D4">
        <w:rPr>
          <w:sz w:val="20"/>
          <w:szCs w:val="20"/>
        </w:rPr>
        <w:t>also works with the Met Office in the Flood Forecasting Centre.</w:t>
      </w:r>
    </w:p>
    <w:p w:rsidR="00850955" w:rsidRPr="007057D4" w:rsidRDefault="00850955" w:rsidP="004F43E0">
      <w:pPr>
        <w:pStyle w:val="Heading5"/>
        <w:rPr>
          <w:color w:val="000000"/>
          <w:sz w:val="20"/>
          <w:szCs w:val="20"/>
        </w:rPr>
      </w:pPr>
      <w:r w:rsidRPr="007057D4">
        <w:rPr>
          <w:color w:val="000000"/>
          <w:sz w:val="20"/>
          <w:szCs w:val="20"/>
        </w:rPr>
        <w:t>Planning Process</w:t>
      </w:r>
    </w:p>
    <w:p w:rsidR="00850955" w:rsidRPr="007057D4" w:rsidRDefault="00850955" w:rsidP="00020592">
      <w:pPr>
        <w:rPr>
          <w:sz w:val="20"/>
          <w:szCs w:val="20"/>
        </w:rPr>
      </w:pPr>
      <w:r w:rsidRPr="007057D4">
        <w:rPr>
          <w:sz w:val="20"/>
          <w:szCs w:val="20"/>
        </w:rPr>
        <w:t>In 2006 the Environment Agency</w:t>
      </w:r>
      <w:r w:rsidRPr="007057D4" w:rsidDel="0082056F">
        <w:rPr>
          <w:sz w:val="20"/>
          <w:szCs w:val="20"/>
        </w:rPr>
        <w:t xml:space="preserve"> </w:t>
      </w:r>
      <w:r w:rsidRPr="007057D4">
        <w:rPr>
          <w:sz w:val="20"/>
          <w:szCs w:val="20"/>
        </w:rPr>
        <w:t>were made statutory consultee for all planning applications in areas where there is a risk of flooding and for any site greater than 1 hectare in size. The Environment</w:t>
      </w:r>
      <w:r w:rsidRPr="00003ED7">
        <w:t xml:space="preserve"> </w:t>
      </w:r>
      <w:r w:rsidRPr="007057D4">
        <w:rPr>
          <w:sz w:val="20"/>
          <w:szCs w:val="20"/>
        </w:rPr>
        <w:t>Agency</w:t>
      </w:r>
      <w:r w:rsidRPr="007057D4" w:rsidDel="0082056F">
        <w:rPr>
          <w:sz w:val="20"/>
          <w:szCs w:val="20"/>
        </w:rPr>
        <w:t xml:space="preserve"> </w:t>
      </w:r>
      <w:r w:rsidRPr="007057D4">
        <w:rPr>
          <w:sz w:val="20"/>
          <w:szCs w:val="20"/>
        </w:rPr>
        <w:t xml:space="preserve">will provide advice on flood risk and help the local planning authority to technically interpret developer’s Flood Risk Assessments that have been submitted.  </w:t>
      </w:r>
    </w:p>
    <w:p w:rsidR="00850955" w:rsidRPr="00D65562" w:rsidRDefault="00850955" w:rsidP="004F43E0">
      <w:pPr>
        <w:pStyle w:val="Heading5"/>
        <w:rPr>
          <w:color w:val="auto"/>
          <w:sz w:val="20"/>
          <w:szCs w:val="20"/>
        </w:rPr>
      </w:pPr>
      <w:r w:rsidRPr="00D65562">
        <w:rPr>
          <w:color w:val="auto"/>
          <w:sz w:val="20"/>
          <w:szCs w:val="20"/>
        </w:rPr>
        <w:t>Main Rivers</w:t>
      </w:r>
    </w:p>
    <w:p w:rsidR="00850955" w:rsidRPr="007057D4" w:rsidRDefault="00850955" w:rsidP="00020592">
      <w:pPr>
        <w:rPr>
          <w:sz w:val="20"/>
          <w:szCs w:val="20"/>
        </w:rPr>
      </w:pPr>
      <w:r w:rsidRPr="007057D4">
        <w:rPr>
          <w:sz w:val="20"/>
          <w:szCs w:val="20"/>
        </w:rPr>
        <w:t>Main Rivers are watercourses shown on the Statutory Main River Map held by the Environment Agency and Defra. The Environment Agency</w:t>
      </w:r>
      <w:r w:rsidRPr="007057D4" w:rsidDel="0082056F">
        <w:rPr>
          <w:sz w:val="20"/>
          <w:szCs w:val="20"/>
        </w:rPr>
        <w:t xml:space="preserve"> </w:t>
      </w:r>
      <w:r w:rsidRPr="007057D4">
        <w:rPr>
          <w:sz w:val="20"/>
          <w:szCs w:val="20"/>
        </w:rPr>
        <w:t>has permissive powers to carry out works of maintenance and improvement on Main Rivers. This can include any structure or appliance for controlling or regulating flow of water into or out of the channel. The overall responsibility for maintenance of Main Rivers lies with the riparian owner.</w:t>
      </w:r>
    </w:p>
    <w:p w:rsidR="00850955" w:rsidRPr="007057D4" w:rsidRDefault="00850955" w:rsidP="00020592">
      <w:pPr>
        <w:rPr>
          <w:sz w:val="20"/>
          <w:szCs w:val="20"/>
        </w:rPr>
      </w:pPr>
      <w:r w:rsidRPr="007057D4">
        <w:rPr>
          <w:sz w:val="20"/>
          <w:szCs w:val="20"/>
        </w:rPr>
        <w:t>The Environment Agency</w:t>
      </w:r>
      <w:r w:rsidRPr="007057D4" w:rsidDel="0082056F">
        <w:rPr>
          <w:sz w:val="20"/>
          <w:szCs w:val="20"/>
        </w:rPr>
        <w:t xml:space="preserve"> </w:t>
      </w:r>
      <w:r w:rsidRPr="007057D4">
        <w:rPr>
          <w:sz w:val="20"/>
          <w:szCs w:val="20"/>
        </w:rPr>
        <w:t>can bring flood defence schemes forward through the Regional Flood and Coastal Committees, and it will work with lead local flood authorities and local communities to shape schemes which respond to local priorities.</w:t>
      </w:r>
    </w:p>
    <w:p w:rsidR="00850955" w:rsidRPr="007057D4" w:rsidRDefault="00850955" w:rsidP="00020592">
      <w:pPr>
        <w:rPr>
          <w:sz w:val="20"/>
          <w:szCs w:val="20"/>
        </w:rPr>
      </w:pPr>
      <w:r w:rsidRPr="007057D4">
        <w:rPr>
          <w:sz w:val="20"/>
          <w:szCs w:val="20"/>
        </w:rPr>
        <w:t>The Environment Agency</w:t>
      </w:r>
      <w:r w:rsidRPr="007057D4" w:rsidDel="0082056F">
        <w:rPr>
          <w:sz w:val="20"/>
          <w:szCs w:val="20"/>
        </w:rPr>
        <w:t xml:space="preserve"> </w:t>
      </w:r>
      <w:r w:rsidRPr="007057D4">
        <w:rPr>
          <w:sz w:val="20"/>
          <w:szCs w:val="20"/>
        </w:rPr>
        <w:t>are also the regulating authority with regards to consenting works carried out by others, in, under, over or within 8 metres of a main river in accordance with the Water Resources Act 1991 and the Thames Region Land Drainage Byelaws.</w:t>
      </w:r>
    </w:p>
    <w:p w:rsidR="00850955" w:rsidRPr="00D65562" w:rsidRDefault="00850955" w:rsidP="004F43E0">
      <w:pPr>
        <w:pStyle w:val="Heading5"/>
        <w:rPr>
          <w:color w:val="auto"/>
          <w:sz w:val="20"/>
          <w:szCs w:val="20"/>
        </w:rPr>
      </w:pPr>
      <w:r w:rsidRPr="00D65562">
        <w:rPr>
          <w:color w:val="auto"/>
          <w:sz w:val="20"/>
          <w:szCs w:val="20"/>
        </w:rPr>
        <w:t>Reservoirs</w:t>
      </w:r>
    </w:p>
    <w:p w:rsidR="00850955" w:rsidRPr="007057D4" w:rsidRDefault="00850955" w:rsidP="00020592">
      <w:pPr>
        <w:rPr>
          <w:sz w:val="20"/>
          <w:szCs w:val="20"/>
        </w:rPr>
      </w:pPr>
      <w:r w:rsidRPr="007057D4">
        <w:rPr>
          <w:sz w:val="20"/>
          <w:szCs w:val="20"/>
        </w:rPr>
        <w:t>The Environment Agency</w:t>
      </w:r>
      <w:r w:rsidRPr="007057D4" w:rsidDel="0082056F">
        <w:rPr>
          <w:sz w:val="20"/>
          <w:szCs w:val="20"/>
        </w:rPr>
        <w:t xml:space="preserve"> </w:t>
      </w:r>
      <w:r w:rsidRPr="007057D4">
        <w:rPr>
          <w:sz w:val="20"/>
          <w:szCs w:val="20"/>
        </w:rPr>
        <w:t>enforce the Reservoirs Act 1975, (amended within the FWMA 2010), which is the safety legislation for reservoirs in the United Kingdom. The Environment Agency</w:t>
      </w:r>
      <w:r w:rsidRPr="007057D4" w:rsidDel="0082056F">
        <w:rPr>
          <w:sz w:val="20"/>
          <w:szCs w:val="20"/>
        </w:rPr>
        <w:t xml:space="preserve"> </w:t>
      </w:r>
      <w:r w:rsidRPr="007057D4">
        <w:rPr>
          <w:sz w:val="20"/>
          <w:szCs w:val="20"/>
        </w:rPr>
        <w:t>is responsible as the Enforcement Authority in England and Wales for reservoirs that are greater than 25,000m³ (amended to 10,000m³ in Flood and Water Management Act but is yet to be enacted). As enforcement Authority the Environment Agency</w:t>
      </w:r>
      <w:r w:rsidRPr="007057D4" w:rsidDel="0082056F">
        <w:rPr>
          <w:sz w:val="20"/>
          <w:szCs w:val="20"/>
        </w:rPr>
        <w:t xml:space="preserve"> </w:t>
      </w:r>
      <w:r w:rsidRPr="007057D4">
        <w:rPr>
          <w:sz w:val="20"/>
          <w:szCs w:val="20"/>
        </w:rPr>
        <w:t xml:space="preserve">must ensure flood plans are produced for specified reservoirs. However the responsibility for carrying out work to manage reservoir safety lies with the reservoir owner/operator who should produce the flood plans. </w:t>
      </w:r>
    </w:p>
    <w:p w:rsidR="00850955" w:rsidRPr="00D65562" w:rsidRDefault="00850955" w:rsidP="00020592">
      <w:pPr>
        <w:pStyle w:val="Heading2"/>
        <w:rPr>
          <w:color w:val="auto"/>
          <w:sz w:val="20"/>
          <w:szCs w:val="20"/>
        </w:rPr>
      </w:pPr>
      <w:bookmarkStart w:id="101" w:name="_Toc377995919"/>
      <w:r w:rsidRPr="00D65562">
        <w:rPr>
          <w:color w:val="auto"/>
          <w:sz w:val="20"/>
          <w:szCs w:val="20"/>
        </w:rPr>
        <w:t>Thames Water Utilities</w:t>
      </w:r>
      <w:bookmarkEnd w:id="101"/>
    </w:p>
    <w:p w:rsidR="00850955" w:rsidRPr="007057D4" w:rsidRDefault="00850955" w:rsidP="00020592">
      <w:pPr>
        <w:rPr>
          <w:sz w:val="20"/>
          <w:szCs w:val="20"/>
        </w:rPr>
      </w:pPr>
      <w:r w:rsidRPr="007057D4">
        <w:rPr>
          <w:sz w:val="20"/>
          <w:szCs w:val="20"/>
        </w:rPr>
        <w:t xml:space="preserve">The water industry is highly regulated and the quality of customer service and the prices they are able to charge their customers are regulated by the Water Services Regulation Authority (WSRA), commonly known as Ofwat.  Sewerage companies have a general duty (under Section 94 of the Water Industry Act 1991) to provide, extend and improve the public sewer system to ensure that their areas are, and continue to be, effectually drained. </w:t>
      </w:r>
    </w:p>
    <w:p w:rsidR="00850955" w:rsidRPr="007057D4" w:rsidRDefault="00850955" w:rsidP="00020592">
      <w:pPr>
        <w:rPr>
          <w:sz w:val="20"/>
          <w:szCs w:val="20"/>
        </w:rPr>
      </w:pPr>
      <w:r w:rsidRPr="007057D4">
        <w:rPr>
          <w:sz w:val="20"/>
          <w:szCs w:val="20"/>
        </w:rPr>
        <w:t>The Water Industry Act 1991 Part IV states:</w:t>
      </w:r>
    </w:p>
    <w:p w:rsidR="00850955" w:rsidRPr="007057D4" w:rsidRDefault="00850955" w:rsidP="00472E45">
      <w:pPr>
        <w:pStyle w:val="Default"/>
        <w:numPr>
          <w:ilvl w:val="0"/>
          <w:numId w:val="5"/>
        </w:numPr>
        <w:ind w:left="0" w:firstLine="0"/>
        <w:rPr>
          <w:i/>
          <w:sz w:val="20"/>
          <w:szCs w:val="20"/>
        </w:rPr>
      </w:pPr>
      <w:r w:rsidRPr="007057D4">
        <w:rPr>
          <w:bCs/>
          <w:i/>
          <w:sz w:val="20"/>
          <w:szCs w:val="20"/>
        </w:rPr>
        <w:t>General duty to provide sewerage system.</w:t>
      </w:r>
    </w:p>
    <w:p w:rsidR="00850955" w:rsidRPr="007057D4" w:rsidRDefault="00850955" w:rsidP="00472E45">
      <w:pPr>
        <w:pStyle w:val="Default"/>
        <w:numPr>
          <w:ilvl w:val="1"/>
          <w:numId w:val="4"/>
        </w:numPr>
        <w:rPr>
          <w:i/>
          <w:sz w:val="20"/>
          <w:szCs w:val="20"/>
        </w:rPr>
      </w:pPr>
    </w:p>
    <w:p w:rsidR="00850955" w:rsidRPr="007057D4" w:rsidRDefault="00850955" w:rsidP="00472E45">
      <w:pPr>
        <w:pStyle w:val="Default"/>
        <w:numPr>
          <w:ilvl w:val="0"/>
          <w:numId w:val="6"/>
        </w:numPr>
        <w:rPr>
          <w:i/>
          <w:sz w:val="20"/>
          <w:szCs w:val="20"/>
        </w:rPr>
      </w:pPr>
      <w:r w:rsidRPr="007057D4">
        <w:rPr>
          <w:i/>
          <w:sz w:val="20"/>
          <w:szCs w:val="20"/>
        </w:rPr>
        <w:t>It shall be the duty of every sewerage undertaker—</w:t>
      </w:r>
    </w:p>
    <w:p w:rsidR="00850955" w:rsidRPr="007057D4" w:rsidRDefault="00850955" w:rsidP="00472E45">
      <w:pPr>
        <w:pStyle w:val="Default"/>
        <w:numPr>
          <w:ilvl w:val="0"/>
          <w:numId w:val="7"/>
        </w:numPr>
        <w:ind w:left="1418" w:hanging="425"/>
        <w:rPr>
          <w:i/>
          <w:sz w:val="20"/>
          <w:szCs w:val="20"/>
        </w:rPr>
      </w:pPr>
      <w:r w:rsidRPr="007057D4">
        <w:rPr>
          <w:i/>
          <w:sz w:val="20"/>
          <w:szCs w:val="20"/>
        </w:rPr>
        <w:lastRenderedPageBreak/>
        <w:t xml:space="preserve">to provide, improve and extend such a system of public sewers (whether inside its area or elsewhere) and so to cleanse and maintain those sewers </w:t>
      </w:r>
      <w:r w:rsidRPr="007057D4">
        <w:rPr>
          <w:b/>
          <w:bCs/>
          <w:i/>
          <w:sz w:val="20"/>
          <w:szCs w:val="20"/>
        </w:rPr>
        <w:t>[</w:t>
      </w:r>
      <w:r w:rsidRPr="007057D4">
        <w:rPr>
          <w:i/>
          <w:sz w:val="20"/>
          <w:szCs w:val="20"/>
        </w:rPr>
        <w:t>and any lateral drains which belong to or vest in the undertaker</w:t>
      </w:r>
      <w:r w:rsidRPr="007057D4">
        <w:rPr>
          <w:b/>
          <w:bCs/>
          <w:i/>
          <w:sz w:val="20"/>
          <w:szCs w:val="20"/>
        </w:rPr>
        <w:t xml:space="preserve">] </w:t>
      </w:r>
      <w:r w:rsidRPr="007057D4">
        <w:rPr>
          <w:i/>
          <w:sz w:val="20"/>
          <w:szCs w:val="20"/>
        </w:rPr>
        <w:t>as to ensure that that area is and continues to be effectually drained; and</w:t>
      </w:r>
    </w:p>
    <w:p w:rsidR="00850955" w:rsidRPr="007057D4" w:rsidRDefault="00850955" w:rsidP="00472E45">
      <w:pPr>
        <w:pStyle w:val="Default"/>
        <w:numPr>
          <w:ilvl w:val="1"/>
          <w:numId w:val="4"/>
        </w:numPr>
        <w:ind w:left="1418" w:hanging="425"/>
        <w:rPr>
          <w:i/>
          <w:sz w:val="20"/>
          <w:szCs w:val="20"/>
        </w:rPr>
      </w:pPr>
    </w:p>
    <w:p w:rsidR="00850955" w:rsidRPr="007057D4" w:rsidRDefault="00850955" w:rsidP="00472E45">
      <w:pPr>
        <w:pStyle w:val="Default"/>
        <w:numPr>
          <w:ilvl w:val="0"/>
          <w:numId w:val="7"/>
        </w:numPr>
        <w:ind w:left="1418" w:hanging="425"/>
        <w:rPr>
          <w:i/>
          <w:sz w:val="20"/>
          <w:szCs w:val="20"/>
        </w:rPr>
      </w:pPr>
      <w:r w:rsidRPr="007057D4">
        <w:rPr>
          <w:i/>
          <w:sz w:val="20"/>
          <w:szCs w:val="20"/>
        </w:rPr>
        <w:t>to make provision for the emptying of those sewers and such further provision (whether inside its area or elsewhere) as is necessary from time to time for effectually dealing, by means of sewage disposal works or otherwise, with the contents of those sewers.</w:t>
      </w:r>
    </w:p>
    <w:p w:rsidR="00850955" w:rsidRPr="00003ED7" w:rsidRDefault="00850955" w:rsidP="00020592">
      <w:r w:rsidRPr="007057D4">
        <w:rPr>
          <w:sz w:val="20"/>
          <w:szCs w:val="20"/>
        </w:rPr>
        <w:t xml:space="preserve">Ofwat </w:t>
      </w:r>
      <w:r>
        <w:rPr>
          <w:sz w:val="20"/>
          <w:szCs w:val="20"/>
        </w:rPr>
        <w:t>enforces this duty.</w:t>
      </w:r>
      <w:r w:rsidRPr="007057D4">
        <w:rPr>
          <w:sz w:val="20"/>
          <w:szCs w:val="20"/>
        </w:rPr>
        <w:t xml:space="preserve"> Ofwat only collects detailed information from companies about internal flooding of properties. This is defined as “…</w:t>
      </w:r>
      <w:r w:rsidRPr="00C57EFA">
        <w:rPr>
          <w:i/>
          <w:sz w:val="20"/>
          <w:szCs w:val="20"/>
        </w:rPr>
        <w:t xml:space="preserve">flooding which enters a building or passes below a suspended floor. For reporting purposes, buildings are restricted to those normally occupied and used for residential, public, commercial, business or industrial purposes….”. </w:t>
      </w:r>
      <w:r w:rsidRPr="007057D4">
        <w:rPr>
          <w:sz w:val="20"/>
          <w:szCs w:val="20"/>
        </w:rPr>
        <w:t>This includes garages which are integral to the property but not detached garages.</w:t>
      </w:r>
    </w:p>
    <w:p w:rsidR="00850955" w:rsidRPr="007057D4" w:rsidRDefault="00850955" w:rsidP="00020592">
      <w:pPr>
        <w:rPr>
          <w:sz w:val="20"/>
          <w:szCs w:val="20"/>
        </w:rPr>
      </w:pPr>
      <w:r w:rsidRPr="007057D4">
        <w:rPr>
          <w:sz w:val="20"/>
          <w:szCs w:val="20"/>
        </w:rPr>
        <w:t>Companies report annually to Ofwat the number of properties affected by internal flooding from sewers. This is apportioned between:</w:t>
      </w:r>
    </w:p>
    <w:p w:rsidR="00850955" w:rsidRPr="007057D4" w:rsidRDefault="00850955" w:rsidP="00472E45">
      <w:pPr>
        <w:pStyle w:val="Bullets"/>
        <w:numPr>
          <w:ilvl w:val="0"/>
          <w:numId w:val="3"/>
        </w:numPr>
      </w:pPr>
      <w:r w:rsidRPr="007057D4">
        <w:t>properties flooding because of overloaded sewers; and</w:t>
      </w:r>
    </w:p>
    <w:p w:rsidR="00850955" w:rsidRPr="007057D4" w:rsidRDefault="00850955" w:rsidP="00472E45">
      <w:pPr>
        <w:pStyle w:val="Bullets"/>
        <w:numPr>
          <w:ilvl w:val="0"/>
          <w:numId w:val="3"/>
        </w:numPr>
      </w:pPr>
      <w:r w:rsidRPr="007057D4">
        <w:t>properties flooding from other causes, typically blockages, including equipment failures (eg pumping stations) and collapsed sewers.</w:t>
      </w:r>
    </w:p>
    <w:p w:rsidR="00850955" w:rsidRPr="007057D4" w:rsidRDefault="00850955" w:rsidP="00020592">
      <w:pPr>
        <w:rPr>
          <w:sz w:val="20"/>
          <w:szCs w:val="20"/>
        </w:rPr>
      </w:pPr>
      <w:r w:rsidRPr="007057D4">
        <w:rPr>
          <w:sz w:val="20"/>
          <w:szCs w:val="20"/>
        </w:rPr>
        <w:t>Since 1995 companies have been required to report properties at risk of internal flooding once in every ten years. These are often referred to as the 2 in 10 and 1 in 10 registers. In reporting the numbers on these two registers, companies provide figures showing the numbers added to, and removed from, these registers.  Data on external sewer flooding is not routinely collected.</w:t>
      </w:r>
    </w:p>
    <w:p w:rsidR="00850955" w:rsidRPr="007057D4" w:rsidRDefault="00850955" w:rsidP="00020592">
      <w:pPr>
        <w:rPr>
          <w:sz w:val="20"/>
          <w:szCs w:val="20"/>
        </w:rPr>
      </w:pPr>
      <w:r w:rsidRPr="007057D4">
        <w:rPr>
          <w:sz w:val="20"/>
          <w:szCs w:val="20"/>
        </w:rPr>
        <w:t>Thames Water has the following responsibilities around flood risk management</w:t>
      </w:r>
    </w:p>
    <w:p w:rsidR="00850955" w:rsidRPr="007057D4" w:rsidRDefault="00850955" w:rsidP="00472E45">
      <w:pPr>
        <w:pStyle w:val="Bullets"/>
        <w:numPr>
          <w:ilvl w:val="0"/>
          <w:numId w:val="3"/>
        </w:numPr>
      </w:pPr>
      <w:r w:rsidRPr="007057D4">
        <w:t>Respond to flooding incidents involving their assets;</w:t>
      </w:r>
    </w:p>
    <w:p w:rsidR="00850955" w:rsidRPr="007057D4" w:rsidRDefault="00850955" w:rsidP="00472E45">
      <w:pPr>
        <w:pStyle w:val="Bullets"/>
        <w:numPr>
          <w:ilvl w:val="0"/>
          <w:numId w:val="3"/>
        </w:numPr>
      </w:pPr>
      <w:r w:rsidRPr="007057D4">
        <w:t>Maintenance of a register of properties at risk of flooding due to hydraulic overload in the sewerage network (DG5 register)</w:t>
      </w:r>
    </w:p>
    <w:p w:rsidR="00850955" w:rsidRPr="007057D4" w:rsidRDefault="00850955" w:rsidP="00472E45">
      <w:pPr>
        <w:pStyle w:val="Bullets"/>
        <w:numPr>
          <w:ilvl w:val="0"/>
          <w:numId w:val="3"/>
        </w:numPr>
      </w:pPr>
      <w:r w:rsidRPr="007057D4">
        <w:t>Provide, maintain and operate systems of public sewers and works for the purpose of draining an area;</w:t>
      </w:r>
    </w:p>
    <w:p w:rsidR="00850955" w:rsidRPr="007057D4" w:rsidRDefault="00850955" w:rsidP="00472E45">
      <w:pPr>
        <w:pStyle w:val="Bullets"/>
        <w:numPr>
          <w:ilvl w:val="0"/>
          <w:numId w:val="3"/>
        </w:numPr>
      </w:pPr>
      <w:r w:rsidRPr="007057D4">
        <w:t>Have a duty to co-operate with other relevant authorities in the exercise of their flood risk management functions;</w:t>
      </w:r>
    </w:p>
    <w:p w:rsidR="00850955" w:rsidRPr="007057D4" w:rsidRDefault="00850955" w:rsidP="00472E45">
      <w:pPr>
        <w:pStyle w:val="Bullets"/>
        <w:numPr>
          <w:ilvl w:val="0"/>
          <w:numId w:val="3"/>
        </w:numPr>
      </w:pPr>
      <w:r w:rsidRPr="007057D4">
        <w:t>Must have a regard to national and local flood risk management strategies; and</w:t>
      </w:r>
    </w:p>
    <w:p w:rsidR="00850955" w:rsidRPr="007057D4" w:rsidRDefault="00850955" w:rsidP="00472E45">
      <w:pPr>
        <w:pStyle w:val="Bullets"/>
        <w:numPr>
          <w:ilvl w:val="0"/>
          <w:numId w:val="3"/>
        </w:numPr>
      </w:pPr>
      <w:r w:rsidRPr="007057D4">
        <w:t>Statutory consultee to the SAB when new drainage systems are proposed to connect to existing public sewer.</w:t>
      </w:r>
    </w:p>
    <w:p w:rsidR="00850955" w:rsidRDefault="00850955" w:rsidP="007057D4">
      <w:pPr>
        <w:rPr>
          <w:sz w:val="20"/>
          <w:szCs w:val="20"/>
        </w:rPr>
      </w:pPr>
      <w:r w:rsidRPr="007057D4">
        <w:rPr>
          <w:sz w:val="20"/>
          <w:szCs w:val="20"/>
        </w:rPr>
        <w:t>Figure 5-2 illustrates the complexities associated with ownership and maintenance of the sewer network (both public and private)</w:t>
      </w:r>
      <w:r>
        <w:rPr>
          <w:sz w:val="20"/>
          <w:szCs w:val="20"/>
        </w:rPr>
        <w:t>.</w:t>
      </w:r>
    </w:p>
    <w:p w:rsidR="00850955" w:rsidRDefault="00850955" w:rsidP="007057D4">
      <w:pPr>
        <w:rPr>
          <w:sz w:val="20"/>
          <w:szCs w:val="20"/>
        </w:rPr>
      </w:pPr>
    </w:p>
    <w:p w:rsidR="00850955" w:rsidRDefault="00850955" w:rsidP="007057D4">
      <w:pPr>
        <w:rPr>
          <w:sz w:val="20"/>
          <w:szCs w:val="20"/>
        </w:rPr>
      </w:pPr>
    </w:p>
    <w:p w:rsidR="00850955" w:rsidRDefault="00850955" w:rsidP="007057D4">
      <w:pPr>
        <w:rPr>
          <w:sz w:val="20"/>
          <w:szCs w:val="20"/>
        </w:rPr>
      </w:pPr>
    </w:p>
    <w:p w:rsidR="00850955" w:rsidRDefault="00850955" w:rsidP="007057D4">
      <w:pPr>
        <w:rPr>
          <w:sz w:val="20"/>
          <w:szCs w:val="20"/>
        </w:rPr>
      </w:pPr>
    </w:p>
    <w:p w:rsidR="00850955" w:rsidRPr="007057D4" w:rsidRDefault="00850955" w:rsidP="007057D4">
      <w:pPr>
        <w:rPr>
          <w:sz w:val="20"/>
          <w:szCs w:val="20"/>
        </w:rPr>
      </w:pPr>
    </w:p>
    <w:p w:rsidR="00850955" w:rsidRPr="007057D4" w:rsidRDefault="00850955" w:rsidP="00020592">
      <w:pPr>
        <w:pStyle w:val="Caption"/>
        <w:rPr>
          <w:color w:val="000000"/>
          <w:sz w:val="16"/>
          <w:szCs w:val="16"/>
        </w:rPr>
      </w:pPr>
      <w:bookmarkStart w:id="102" w:name="_Ref373154524"/>
      <w:bookmarkStart w:id="103" w:name="_Toc374032924"/>
      <w:r w:rsidRPr="007057D4">
        <w:rPr>
          <w:color w:val="000000"/>
          <w:sz w:val="16"/>
          <w:szCs w:val="16"/>
        </w:rPr>
        <w:lastRenderedPageBreak/>
        <w:t xml:space="preserve">Figure </w:t>
      </w:r>
      <w:r w:rsidRPr="007057D4">
        <w:rPr>
          <w:color w:val="000000"/>
          <w:sz w:val="16"/>
          <w:szCs w:val="16"/>
        </w:rPr>
        <w:fldChar w:fldCharType="begin"/>
      </w:r>
      <w:r w:rsidRPr="007057D4">
        <w:rPr>
          <w:color w:val="000000"/>
          <w:sz w:val="16"/>
          <w:szCs w:val="16"/>
        </w:rPr>
        <w:instrText xml:space="preserve"> STYLEREF 1 \s </w:instrText>
      </w:r>
      <w:r w:rsidRPr="007057D4">
        <w:rPr>
          <w:color w:val="000000"/>
          <w:sz w:val="16"/>
          <w:szCs w:val="16"/>
        </w:rPr>
        <w:fldChar w:fldCharType="separate"/>
      </w:r>
      <w:r w:rsidR="003F0B38">
        <w:rPr>
          <w:noProof/>
          <w:color w:val="000000"/>
          <w:sz w:val="16"/>
          <w:szCs w:val="16"/>
        </w:rPr>
        <w:t>4</w:t>
      </w:r>
      <w:r w:rsidRPr="007057D4">
        <w:rPr>
          <w:color w:val="000000"/>
          <w:sz w:val="16"/>
          <w:szCs w:val="16"/>
        </w:rPr>
        <w:fldChar w:fldCharType="end"/>
      </w:r>
      <w:r w:rsidRPr="007057D4">
        <w:rPr>
          <w:color w:val="000000"/>
          <w:sz w:val="16"/>
          <w:szCs w:val="16"/>
        </w:rPr>
        <w:noBreakHyphen/>
      </w:r>
      <w:r w:rsidRPr="007057D4">
        <w:rPr>
          <w:color w:val="000000"/>
          <w:sz w:val="16"/>
          <w:szCs w:val="16"/>
        </w:rPr>
        <w:fldChar w:fldCharType="begin"/>
      </w:r>
      <w:r w:rsidRPr="007057D4">
        <w:rPr>
          <w:color w:val="000000"/>
          <w:sz w:val="16"/>
          <w:szCs w:val="16"/>
        </w:rPr>
        <w:instrText xml:space="preserve"> SEQ Figure \* ARABIC \s 1 </w:instrText>
      </w:r>
      <w:r w:rsidRPr="007057D4">
        <w:rPr>
          <w:color w:val="000000"/>
          <w:sz w:val="16"/>
          <w:szCs w:val="16"/>
        </w:rPr>
        <w:fldChar w:fldCharType="separate"/>
      </w:r>
      <w:r w:rsidR="003F0B38">
        <w:rPr>
          <w:noProof/>
          <w:color w:val="000000"/>
          <w:sz w:val="16"/>
          <w:szCs w:val="16"/>
        </w:rPr>
        <w:t>3</w:t>
      </w:r>
      <w:r w:rsidRPr="007057D4">
        <w:rPr>
          <w:color w:val="000000"/>
          <w:sz w:val="16"/>
          <w:szCs w:val="16"/>
        </w:rPr>
        <w:fldChar w:fldCharType="end"/>
      </w:r>
      <w:bookmarkEnd w:id="102"/>
      <w:r w:rsidRPr="007057D4">
        <w:rPr>
          <w:color w:val="000000"/>
          <w:sz w:val="16"/>
          <w:szCs w:val="16"/>
        </w:rPr>
        <w:t>: Drainage Network Ownership and Maintenance Responsibilities</w:t>
      </w:r>
      <w:bookmarkEnd w:id="103"/>
    </w:p>
    <w:p w:rsidR="00850955" w:rsidRPr="0027570E" w:rsidRDefault="00DF33BC" w:rsidP="002F076B">
      <w:pPr>
        <w:jc w:val="left"/>
      </w:pPr>
      <w:r>
        <w:rPr>
          <w:noProof/>
        </w:rPr>
        <w:drawing>
          <wp:inline distT="0" distB="0" distL="0" distR="0">
            <wp:extent cx="4688205" cy="3264535"/>
            <wp:effectExtent l="19050" t="0" r="0" b="0"/>
            <wp:docPr id="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srcRect/>
                    <a:stretch>
                      <a:fillRect/>
                    </a:stretch>
                  </pic:blipFill>
                  <pic:spPr bwMode="auto">
                    <a:xfrm>
                      <a:off x="0" y="0"/>
                      <a:ext cx="4688205" cy="3264535"/>
                    </a:xfrm>
                    <a:prstGeom prst="rect">
                      <a:avLst/>
                    </a:prstGeom>
                    <a:noFill/>
                    <a:ln w="9525">
                      <a:noFill/>
                      <a:miter lim="800000"/>
                      <a:headEnd/>
                      <a:tailEnd/>
                    </a:ln>
                  </pic:spPr>
                </pic:pic>
              </a:graphicData>
            </a:graphic>
          </wp:inline>
        </w:drawing>
      </w:r>
    </w:p>
    <w:p w:rsidR="00850955" w:rsidRPr="007057D4" w:rsidRDefault="00850955" w:rsidP="00784253">
      <w:pPr>
        <w:pStyle w:val="Heading4"/>
        <w:rPr>
          <w:sz w:val="20"/>
          <w:szCs w:val="20"/>
        </w:rPr>
      </w:pPr>
      <w:r w:rsidRPr="007057D4">
        <w:rPr>
          <w:sz w:val="20"/>
          <w:szCs w:val="20"/>
        </w:rPr>
        <w:t>The DG5 Register</w:t>
      </w:r>
    </w:p>
    <w:p w:rsidR="00850955" w:rsidRPr="007057D4" w:rsidRDefault="00850955" w:rsidP="00020592">
      <w:pPr>
        <w:rPr>
          <w:sz w:val="20"/>
          <w:szCs w:val="20"/>
        </w:rPr>
      </w:pPr>
      <w:r w:rsidRPr="007057D4">
        <w:rPr>
          <w:sz w:val="20"/>
          <w:szCs w:val="20"/>
        </w:rPr>
        <w:t>All water and sewerage companies maintain a register of properties at risk of flooding due to hydraulic overload in the sewerage network; this is known as the DG5 register and part of the set of Ofwat DG (Director General) Indicators.</w:t>
      </w:r>
    </w:p>
    <w:p w:rsidR="00850955" w:rsidRPr="007057D4" w:rsidRDefault="00850955" w:rsidP="00020592">
      <w:pPr>
        <w:rPr>
          <w:sz w:val="20"/>
          <w:szCs w:val="20"/>
        </w:rPr>
      </w:pPr>
      <w:r w:rsidRPr="007057D4">
        <w:rPr>
          <w:sz w:val="20"/>
          <w:szCs w:val="20"/>
        </w:rPr>
        <w:t>The DG5 Register is a register of properties and areas that have suffered or are likely to suffer flooding from public foul, combined or surface water sewers, due to the system being overloaded.  For a sewer to be classified as over-loaded the flow of a storm is unable to pass through it due to a permanent problem not due to problems such as blockage, siltation or collapse. When a solution is in place to rectify the overloading a property or area is removed from the register.</w:t>
      </w:r>
    </w:p>
    <w:p w:rsidR="00850955" w:rsidRPr="007057D4" w:rsidRDefault="00850955" w:rsidP="00784253">
      <w:pPr>
        <w:pStyle w:val="Heading4"/>
        <w:rPr>
          <w:sz w:val="20"/>
          <w:szCs w:val="20"/>
        </w:rPr>
      </w:pPr>
      <w:r w:rsidRPr="007057D4">
        <w:rPr>
          <w:sz w:val="20"/>
          <w:szCs w:val="20"/>
        </w:rPr>
        <w:t>Tackling Sewer Flooding</w:t>
      </w:r>
    </w:p>
    <w:p w:rsidR="00850955" w:rsidRPr="007057D4" w:rsidRDefault="00850955" w:rsidP="00020592">
      <w:pPr>
        <w:rPr>
          <w:sz w:val="20"/>
          <w:szCs w:val="20"/>
        </w:rPr>
      </w:pPr>
      <w:r w:rsidRPr="007057D4">
        <w:rPr>
          <w:sz w:val="20"/>
          <w:szCs w:val="20"/>
        </w:rPr>
        <w:t>As part of the obligation to Ofwat, sewerage companies are required to undertake capacity improvements to alleviate sewer flooding problems on the DG5 register during the current Asset Management Period (2010 – 2015) with priority being given to more frequent internal flooding problems.</w:t>
      </w:r>
    </w:p>
    <w:p w:rsidR="00850955" w:rsidRPr="007057D4" w:rsidRDefault="00850955" w:rsidP="00020592">
      <w:pPr>
        <w:pStyle w:val="Heading2"/>
        <w:rPr>
          <w:color w:val="000000"/>
          <w:sz w:val="20"/>
          <w:szCs w:val="20"/>
        </w:rPr>
      </w:pPr>
      <w:bookmarkStart w:id="104" w:name="_Toc377995920"/>
      <w:r w:rsidRPr="007057D4">
        <w:rPr>
          <w:color w:val="000000"/>
          <w:sz w:val="20"/>
          <w:szCs w:val="20"/>
        </w:rPr>
        <w:t>Highways Agency</w:t>
      </w:r>
      <w:bookmarkEnd w:id="104"/>
    </w:p>
    <w:p w:rsidR="00850955" w:rsidRPr="007057D4" w:rsidRDefault="00850955" w:rsidP="00020592">
      <w:pPr>
        <w:rPr>
          <w:sz w:val="20"/>
          <w:szCs w:val="20"/>
        </w:rPr>
      </w:pPr>
      <w:r w:rsidRPr="007057D4">
        <w:rPr>
          <w:sz w:val="20"/>
          <w:szCs w:val="20"/>
        </w:rPr>
        <w:t>The Highways Agency is an Executive Agency of the Department for Transport (DfT), and is responsible for operating, maintaining and improving the strategic road network in England on behalf of the Secretary of State for Transport.</w:t>
      </w:r>
    </w:p>
    <w:p w:rsidR="00850955" w:rsidRPr="007057D4" w:rsidRDefault="00850955" w:rsidP="00020592">
      <w:pPr>
        <w:rPr>
          <w:sz w:val="20"/>
          <w:szCs w:val="20"/>
        </w:rPr>
      </w:pPr>
      <w:r w:rsidRPr="007057D4">
        <w:rPr>
          <w:sz w:val="20"/>
          <w:szCs w:val="20"/>
        </w:rPr>
        <w:t>Within West Berkshire the Highways Agency is responsible for highways drainage associated with the M4 and A34.</w:t>
      </w:r>
    </w:p>
    <w:p w:rsidR="00850955" w:rsidRPr="007057D4" w:rsidRDefault="00850955" w:rsidP="00020592">
      <w:pPr>
        <w:rPr>
          <w:sz w:val="20"/>
          <w:szCs w:val="20"/>
        </w:rPr>
      </w:pPr>
      <w:r w:rsidRPr="007057D4">
        <w:rPr>
          <w:sz w:val="20"/>
          <w:szCs w:val="20"/>
        </w:rPr>
        <w:t>The Highways Agency has the same obligations to co-operate on flood risk issues as the Highway Authority.  It also has the following responsibilities under other legislation:</w:t>
      </w:r>
    </w:p>
    <w:p w:rsidR="00850955" w:rsidRPr="007057D4" w:rsidRDefault="00850955" w:rsidP="00472E45">
      <w:pPr>
        <w:pStyle w:val="Bullets"/>
        <w:numPr>
          <w:ilvl w:val="0"/>
          <w:numId w:val="3"/>
        </w:numPr>
      </w:pPr>
      <w:r w:rsidRPr="007057D4">
        <w:lastRenderedPageBreak/>
        <w:t>Responsibility to maintain highways, including ensuring that highway drainage systems are clear and that blockages on the highway are cleared, this is a duty under the Highways Act and therefore strategic highways are inspected and maintained regularly.</w:t>
      </w:r>
    </w:p>
    <w:p w:rsidR="00850955" w:rsidRPr="007057D4" w:rsidRDefault="00850955" w:rsidP="00472E45">
      <w:pPr>
        <w:pStyle w:val="Bullets"/>
        <w:numPr>
          <w:ilvl w:val="0"/>
          <w:numId w:val="3"/>
        </w:numPr>
      </w:pPr>
      <w:r w:rsidRPr="007057D4">
        <w:t>Powers to deliver works that they consider necessary to protect the highway from flooding. These works can either be on the highway itself or on land which has been acquired by the Highway Authority in the exercise of highway acquisition powers.</w:t>
      </w:r>
    </w:p>
    <w:p w:rsidR="00850955" w:rsidRPr="007057D4" w:rsidRDefault="00850955" w:rsidP="00472E45">
      <w:pPr>
        <w:pStyle w:val="Bullets"/>
        <w:numPr>
          <w:ilvl w:val="0"/>
          <w:numId w:val="3"/>
        </w:numPr>
      </w:pPr>
      <w:r w:rsidRPr="007057D4">
        <w:t>The Highway Authority may divert parts of watercourses or carry out any other works on any form of watercourse if it is necessary for the construction, improvement or alteration of the highway or provides a new means of access to any premises from the highway.</w:t>
      </w:r>
    </w:p>
    <w:p w:rsidR="00850955" w:rsidRPr="007057D4" w:rsidRDefault="00850955" w:rsidP="00020592">
      <w:pPr>
        <w:pStyle w:val="Heading2"/>
        <w:rPr>
          <w:color w:val="000000"/>
          <w:sz w:val="20"/>
          <w:szCs w:val="20"/>
        </w:rPr>
      </w:pPr>
      <w:bookmarkStart w:id="105" w:name="_Toc377995921"/>
      <w:r w:rsidRPr="007057D4">
        <w:rPr>
          <w:color w:val="000000"/>
          <w:sz w:val="20"/>
          <w:szCs w:val="20"/>
        </w:rPr>
        <w:t>Flood Risk Management Partners</w:t>
      </w:r>
      <w:bookmarkEnd w:id="105"/>
    </w:p>
    <w:p w:rsidR="00850955" w:rsidRPr="007057D4" w:rsidRDefault="00850955" w:rsidP="00020592">
      <w:pPr>
        <w:pStyle w:val="Heading3"/>
        <w:rPr>
          <w:color w:val="000000"/>
          <w:sz w:val="20"/>
          <w:szCs w:val="20"/>
        </w:rPr>
      </w:pPr>
      <w:bookmarkStart w:id="106" w:name="_Toc377995922"/>
      <w:r w:rsidRPr="007057D4">
        <w:rPr>
          <w:color w:val="000000"/>
          <w:sz w:val="20"/>
          <w:szCs w:val="20"/>
        </w:rPr>
        <w:t>The Canal and Rivers Trust</w:t>
      </w:r>
      <w:bookmarkEnd w:id="106"/>
      <w:r w:rsidRPr="007057D4">
        <w:rPr>
          <w:color w:val="000000"/>
          <w:sz w:val="20"/>
          <w:szCs w:val="20"/>
        </w:rPr>
        <w:t xml:space="preserve"> </w:t>
      </w:r>
    </w:p>
    <w:p w:rsidR="00850955" w:rsidRPr="007057D4" w:rsidRDefault="00850955" w:rsidP="00020592">
      <w:pPr>
        <w:rPr>
          <w:sz w:val="20"/>
          <w:szCs w:val="20"/>
        </w:rPr>
      </w:pPr>
      <w:r w:rsidRPr="007057D4">
        <w:rPr>
          <w:sz w:val="20"/>
          <w:szCs w:val="20"/>
        </w:rPr>
        <w:t xml:space="preserve">The Canal and Rivers Trust is a charity organisation managing the Kennet and Avon Canal which runs through West Berkshire from </w:t>
      </w:r>
      <w:r w:rsidR="00165393">
        <w:rPr>
          <w:sz w:val="20"/>
          <w:szCs w:val="20"/>
        </w:rPr>
        <w:t>West to Ea</w:t>
      </w:r>
      <w:r w:rsidRPr="007057D4">
        <w:rPr>
          <w:sz w:val="20"/>
          <w:szCs w:val="20"/>
        </w:rPr>
        <w:t>st.  The Canal and Rivers Trust is not a risk management authority within the definition of the FWMA.  However the Kennet and Avon Canal forms a significant part of the water management system within West Berkshire.</w:t>
      </w:r>
    </w:p>
    <w:p w:rsidR="00850955" w:rsidRPr="007057D4" w:rsidRDefault="00850955" w:rsidP="00020592">
      <w:pPr>
        <w:pStyle w:val="Heading3"/>
        <w:rPr>
          <w:color w:val="000000"/>
          <w:sz w:val="20"/>
          <w:szCs w:val="20"/>
        </w:rPr>
      </w:pPr>
      <w:bookmarkStart w:id="107" w:name="_Toc377995923"/>
      <w:r w:rsidRPr="007057D4">
        <w:rPr>
          <w:color w:val="000000"/>
          <w:sz w:val="20"/>
          <w:szCs w:val="20"/>
        </w:rPr>
        <w:t>Riparian Owners &amp; Landowners</w:t>
      </w:r>
      <w:bookmarkEnd w:id="107"/>
    </w:p>
    <w:p w:rsidR="00850955" w:rsidRPr="007057D4" w:rsidRDefault="00850955" w:rsidP="00020592">
      <w:pPr>
        <w:rPr>
          <w:sz w:val="20"/>
          <w:szCs w:val="20"/>
        </w:rPr>
      </w:pPr>
      <w:r w:rsidRPr="007057D4">
        <w:rPr>
          <w:sz w:val="20"/>
          <w:szCs w:val="20"/>
        </w:rPr>
        <w:t>Whilst not designated as Risk Management Authorities; Riparian Owners are integral in ensuring the rivers, streams and ditches throughout West Berkshire operate efficiently to mitigate flooding.</w:t>
      </w:r>
    </w:p>
    <w:p w:rsidR="00850955" w:rsidRPr="007057D4" w:rsidRDefault="00850955" w:rsidP="00020592">
      <w:pPr>
        <w:rPr>
          <w:sz w:val="20"/>
          <w:szCs w:val="20"/>
        </w:rPr>
      </w:pPr>
      <w:r w:rsidRPr="007057D4">
        <w:rPr>
          <w:sz w:val="20"/>
          <w:szCs w:val="20"/>
        </w:rPr>
        <w:t xml:space="preserve">Landowners and householders whose properties are adjacent to or border a river, stream or ditch are likely to be riparian owners with responsibilities for the maintenance of the watercourse to ensure it can receive water from land upstream of their property. </w:t>
      </w:r>
    </w:p>
    <w:p w:rsidR="00850955" w:rsidRPr="007057D4" w:rsidRDefault="00850955" w:rsidP="00020592">
      <w:pPr>
        <w:rPr>
          <w:sz w:val="20"/>
          <w:szCs w:val="20"/>
        </w:rPr>
      </w:pPr>
      <w:r w:rsidRPr="007057D4">
        <w:rPr>
          <w:sz w:val="20"/>
          <w:szCs w:val="20"/>
        </w:rPr>
        <w:t>They have the responsibility for maintaining the bed and banks of the watercourse and ensuring there is no obstruction, diversion or pollution to the flow of the watercourse.  Any works to the watercourse will need consent from either the Environment Agency (if Main River) or the LLFA (if an Ordinary Watercourse).</w:t>
      </w:r>
    </w:p>
    <w:p w:rsidR="00850955" w:rsidRPr="007057D4" w:rsidRDefault="00850955" w:rsidP="00020592">
      <w:pPr>
        <w:rPr>
          <w:sz w:val="20"/>
          <w:szCs w:val="20"/>
        </w:rPr>
      </w:pPr>
      <w:r w:rsidRPr="007057D4">
        <w:rPr>
          <w:sz w:val="20"/>
          <w:szCs w:val="20"/>
        </w:rPr>
        <w:t xml:space="preserve">Riparian owners have a right to protect their property from flooding but in most cases will need to discuss the methods of doing this with the Environment Agency, LLFA or Local Authority. </w:t>
      </w:r>
    </w:p>
    <w:p w:rsidR="00850955" w:rsidRPr="007057D4" w:rsidRDefault="00850955" w:rsidP="00020592">
      <w:pPr>
        <w:pStyle w:val="Heading3"/>
        <w:rPr>
          <w:color w:val="000000"/>
          <w:sz w:val="20"/>
          <w:szCs w:val="20"/>
        </w:rPr>
      </w:pPr>
      <w:bookmarkStart w:id="108" w:name="_Toc377995924"/>
      <w:r w:rsidRPr="007057D4">
        <w:rPr>
          <w:color w:val="000000"/>
          <w:sz w:val="20"/>
          <w:szCs w:val="20"/>
        </w:rPr>
        <w:t>Parish Councils</w:t>
      </w:r>
      <w:bookmarkEnd w:id="108"/>
    </w:p>
    <w:p w:rsidR="00850955" w:rsidRPr="007057D4" w:rsidRDefault="00850955" w:rsidP="00020592">
      <w:pPr>
        <w:rPr>
          <w:sz w:val="20"/>
          <w:szCs w:val="20"/>
        </w:rPr>
      </w:pPr>
      <w:r w:rsidRPr="007057D4">
        <w:rPr>
          <w:sz w:val="20"/>
          <w:szCs w:val="20"/>
        </w:rPr>
        <w:t xml:space="preserve">Parish Councils have no formal duties in the management of flood risk, however they have an important role to play in establishing local groups and developing community flood plans.  Parish Councils can recruit Community Flood Wardens who help to support and prepare the community for flood events.  They can also assist in identifying and reporting flood risk issues and vulnerable residents that may require special help.   </w:t>
      </w:r>
    </w:p>
    <w:p w:rsidR="00850955" w:rsidRPr="007057D4" w:rsidRDefault="00850955" w:rsidP="00020592">
      <w:pPr>
        <w:rPr>
          <w:sz w:val="20"/>
          <w:szCs w:val="20"/>
        </w:rPr>
      </w:pPr>
      <w:r w:rsidRPr="007057D4">
        <w:rPr>
          <w:sz w:val="20"/>
          <w:szCs w:val="20"/>
        </w:rPr>
        <w:t>Throughout West Berkshire, Parish Councils have been integral in establishing and contributing to the:</w:t>
      </w:r>
    </w:p>
    <w:p w:rsidR="00850955" w:rsidRPr="007057D4" w:rsidRDefault="00850955" w:rsidP="00472E45">
      <w:pPr>
        <w:pStyle w:val="Bullets"/>
        <w:numPr>
          <w:ilvl w:val="0"/>
          <w:numId w:val="3"/>
        </w:numPr>
      </w:pPr>
      <w:r w:rsidRPr="007057D4">
        <w:t>Thatcham Flood Forum</w:t>
      </w:r>
    </w:p>
    <w:p w:rsidR="00850955" w:rsidRPr="007057D4" w:rsidRDefault="00850955" w:rsidP="00472E45">
      <w:pPr>
        <w:pStyle w:val="Bullets"/>
        <w:numPr>
          <w:ilvl w:val="0"/>
          <w:numId w:val="3"/>
        </w:numPr>
      </w:pPr>
      <w:r w:rsidRPr="007057D4">
        <w:t xml:space="preserve">Pang Valley Flood Management Plan, and </w:t>
      </w:r>
    </w:p>
    <w:p w:rsidR="00850955" w:rsidRPr="007057D4" w:rsidRDefault="00850955" w:rsidP="00472E45">
      <w:pPr>
        <w:pStyle w:val="Bullets"/>
        <w:numPr>
          <w:ilvl w:val="0"/>
          <w:numId w:val="3"/>
        </w:numPr>
      </w:pPr>
      <w:r w:rsidRPr="007057D4">
        <w:t>Lambourn Valley Flood Management Plan.</w:t>
      </w:r>
    </w:p>
    <w:p w:rsidR="00850955" w:rsidRPr="007057D4" w:rsidRDefault="00850955" w:rsidP="00020592">
      <w:pPr>
        <w:pStyle w:val="Heading3"/>
        <w:rPr>
          <w:color w:val="000000"/>
          <w:sz w:val="20"/>
          <w:szCs w:val="20"/>
        </w:rPr>
      </w:pPr>
      <w:bookmarkStart w:id="109" w:name="_Toc377995925"/>
      <w:r w:rsidRPr="007057D4">
        <w:rPr>
          <w:color w:val="000000"/>
          <w:sz w:val="20"/>
          <w:szCs w:val="20"/>
        </w:rPr>
        <w:t>Residents and Businesses</w:t>
      </w:r>
      <w:bookmarkEnd w:id="109"/>
    </w:p>
    <w:p w:rsidR="00850955" w:rsidRPr="007057D4" w:rsidRDefault="00850955" w:rsidP="00020592">
      <w:pPr>
        <w:rPr>
          <w:sz w:val="20"/>
          <w:szCs w:val="20"/>
        </w:rPr>
      </w:pPr>
      <w:r w:rsidRPr="007057D4">
        <w:rPr>
          <w:sz w:val="20"/>
          <w:szCs w:val="20"/>
        </w:rPr>
        <w:t xml:space="preserve">Responsibility for protecting individual properties from flooding lies in the first instance with the property owner.  While in some circumstances other organisations or property owners may be liable </w:t>
      </w:r>
      <w:r w:rsidRPr="007057D4">
        <w:rPr>
          <w:sz w:val="20"/>
          <w:szCs w:val="20"/>
        </w:rPr>
        <w:lastRenderedPageBreak/>
        <w:t>due to neglect of their own responsibilities, there will be many occasions when flooding occurs despite all parties meeting their responsibilities.  It is therefore vitally important that householders and businesses whose homes and premises are at risk of flooding, take the following steps to ensure the impact to their home reduced:</w:t>
      </w:r>
    </w:p>
    <w:p w:rsidR="00850955" w:rsidRPr="007057D4" w:rsidRDefault="00850955" w:rsidP="00472E45">
      <w:pPr>
        <w:pStyle w:val="Bullets"/>
        <w:numPr>
          <w:ilvl w:val="0"/>
          <w:numId w:val="3"/>
        </w:numPr>
      </w:pPr>
      <w:r w:rsidRPr="007057D4">
        <w:t>Check whether their property is at risk of flooding from any sources;</w:t>
      </w:r>
    </w:p>
    <w:p w:rsidR="00850955" w:rsidRPr="007057D4" w:rsidRDefault="00850955" w:rsidP="00472E45">
      <w:pPr>
        <w:pStyle w:val="Bullets"/>
        <w:numPr>
          <w:ilvl w:val="0"/>
          <w:numId w:val="3"/>
        </w:numPr>
      </w:pPr>
      <w:r w:rsidRPr="007057D4">
        <w:t>Ensure that they are prepared in the event of a flood;</w:t>
      </w:r>
    </w:p>
    <w:p w:rsidR="00850955" w:rsidRPr="007057D4" w:rsidRDefault="00850955" w:rsidP="00472E45">
      <w:pPr>
        <w:pStyle w:val="Bullets"/>
        <w:numPr>
          <w:ilvl w:val="0"/>
          <w:numId w:val="3"/>
        </w:numPr>
      </w:pPr>
      <w:r w:rsidRPr="007057D4">
        <w:t>Take measures to ensure that the impact of flooding to their property is reduced, either through permanent measures or temporary measures; and</w:t>
      </w:r>
    </w:p>
    <w:p w:rsidR="00850955" w:rsidRPr="007057D4" w:rsidRDefault="00850955" w:rsidP="00472E45">
      <w:pPr>
        <w:pStyle w:val="Bullets"/>
        <w:numPr>
          <w:ilvl w:val="0"/>
          <w:numId w:val="3"/>
        </w:numPr>
      </w:pPr>
      <w:r w:rsidRPr="007057D4">
        <w:t>Where possible take out flood insurance.</w:t>
      </w:r>
    </w:p>
    <w:p w:rsidR="00850955" w:rsidRPr="007057D4" w:rsidRDefault="00850955" w:rsidP="007057D4">
      <w:pPr>
        <w:pStyle w:val="Bullets"/>
        <w:spacing w:after="120"/>
      </w:pPr>
      <w:r w:rsidRPr="007057D4">
        <w:t xml:space="preserve">Information on whether households are at risk can be obtained from the Environment Agency and the Local Authority.  All households in Flood Zone 2 and 3 (areas at risk from fluvial flooding from a main river) should have been contacted, to notify them of this and, unless they have chosen to opt-out, will receive flood warnings from the Environment Agency when the risk of Main River flooding is high.  Information can also be found on the Environment Agency’s website: </w:t>
      </w:r>
      <w:hyperlink r:id="rId26" w:history="1">
        <w:r w:rsidRPr="007057D4">
          <w:rPr>
            <w:rStyle w:val="Hyperlink"/>
            <w:rFonts w:cs="Arial"/>
          </w:rPr>
          <w:t>http://www.environment-agency.gov.uk/homeandleisure/floods/31618.aspx</w:t>
        </w:r>
      </w:hyperlink>
      <w:r w:rsidRPr="007057D4">
        <w:t xml:space="preserve"> and the Flood Alerts page on Facebook: </w:t>
      </w:r>
      <w:hyperlink r:id="rId27" w:history="1">
        <w:r w:rsidRPr="007057D4">
          <w:rPr>
            <w:rStyle w:val="Hyperlink"/>
            <w:rFonts w:cs="Arial"/>
          </w:rPr>
          <w:t>https://apps.facebook.com/floodalerts/?fb_source=search&amp;ref=ts</w:t>
        </w:r>
      </w:hyperlink>
    </w:p>
    <w:p w:rsidR="00850955" w:rsidRPr="007057D4" w:rsidRDefault="00850955" w:rsidP="00020592">
      <w:pPr>
        <w:rPr>
          <w:sz w:val="20"/>
          <w:szCs w:val="20"/>
        </w:rPr>
      </w:pPr>
      <w:r w:rsidRPr="007057D4">
        <w:rPr>
          <w:sz w:val="20"/>
          <w:szCs w:val="20"/>
        </w:rPr>
        <w:t xml:space="preserve">Information about surface water flood risk is not yet publically available and is much harder to map but some rough information can be found in the PFRA. </w:t>
      </w:r>
    </w:p>
    <w:p w:rsidR="00850955" w:rsidRPr="007057D4" w:rsidRDefault="00850955" w:rsidP="00020592">
      <w:pPr>
        <w:rPr>
          <w:sz w:val="20"/>
          <w:szCs w:val="20"/>
        </w:rPr>
      </w:pPr>
      <w:r w:rsidRPr="007057D4">
        <w:rPr>
          <w:sz w:val="20"/>
          <w:szCs w:val="20"/>
        </w:rPr>
        <w:t>The Environment Agency provides information on what to do to prepare a property for emergencies. This includes how to make a flood plan which will help occupants to decide what practical actions to take before and after a flood.</w:t>
      </w:r>
    </w:p>
    <w:p w:rsidR="00850955" w:rsidRPr="007057D4" w:rsidRDefault="00850955" w:rsidP="00020592">
      <w:pPr>
        <w:rPr>
          <w:sz w:val="20"/>
          <w:szCs w:val="20"/>
        </w:rPr>
      </w:pPr>
      <w:r w:rsidRPr="007057D4">
        <w:rPr>
          <w:sz w:val="20"/>
          <w:szCs w:val="20"/>
        </w:rPr>
        <w:t>Refer to the Environment Agency’s Website for further details</w:t>
      </w:r>
      <w:r w:rsidRPr="007057D4" w:rsidDel="00EC4617">
        <w:rPr>
          <w:sz w:val="20"/>
          <w:szCs w:val="20"/>
        </w:rPr>
        <w:t xml:space="preserve"> </w:t>
      </w:r>
    </w:p>
    <w:p w:rsidR="00850955" w:rsidRPr="007057D4" w:rsidRDefault="00850955" w:rsidP="00020592">
      <w:pPr>
        <w:rPr>
          <w:sz w:val="20"/>
          <w:szCs w:val="20"/>
        </w:rPr>
      </w:pPr>
      <w:r w:rsidRPr="007057D4">
        <w:rPr>
          <w:sz w:val="20"/>
          <w:szCs w:val="20"/>
        </w:rPr>
        <w:t>Another useful reference for residents and businesses are the National Flood Forum’s Blue Pages Directory which provides information and advice on what products are available to help protect homes or businesses against flooding.</w:t>
      </w:r>
    </w:p>
    <w:p w:rsidR="00850955" w:rsidRPr="007057D4" w:rsidRDefault="00850955" w:rsidP="00020592">
      <w:pPr>
        <w:pStyle w:val="Heading2"/>
        <w:rPr>
          <w:color w:val="000000"/>
          <w:sz w:val="20"/>
          <w:szCs w:val="20"/>
        </w:rPr>
      </w:pPr>
      <w:bookmarkStart w:id="110" w:name="_Toc377995926"/>
      <w:r w:rsidRPr="007057D4">
        <w:rPr>
          <w:color w:val="000000"/>
          <w:sz w:val="20"/>
          <w:szCs w:val="20"/>
        </w:rPr>
        <w:t>Risk Management Authority Cooperation &amp; Communication</w:t>
      </w:r>
      <w:bookmarkEnd w:id="110"/>
    </w:p>
    <w:p w:rsidR="00850955" w:rsidRPr="007057D4" w:rsidRDefault="00850955" w:rsidP="00020592">
      <w:pPr>
        <w:pStyle w:val="Heading3"/>
        <w:rPr>
          <w:color w:val="000000"/>
          <w:sz w:val="20"/>
          <w:szCs w:val="20"/>
        </w:rPr>
      </w:pPr>
      <w:bookmarkStart w:id="111" w:name="_Toc377995927"/>
      <w:r w:rsidRPr="007057D4">
        <w:rPr>
          <w:color w:val="000000"/>
          <w:sz w:val="20"/>
          <w:szCs w:val="20"/>
        </w:rPr>
        <w:t>Berkshire Five Strategic &amp; Technical Group</w:t>
      </w:r>
      <w:bookmarkEnd w:id="111"/>
    </w:p>
    <w:p w:rsidR="00850955" w:rsidRPr="007057D4" w:rsidRDefault="00850955" w:rsidP="00020592">
      <w:pPr>
        <w:rPr>
          <w:sz w:val="20"/>
          <w:szCs w:val="20"/>
        </w:rPr>
      </w:pPr>
      <w:r w:rsidRPr="007057D4">
        <w:rPr>
          <w:sz w:val="20"/>
          <w:szCs w:val="20"/>
        </w:rPr>
        <w:t>The FWMA requires Risk Management Authorities to work together and cooperate on flood risk management.  As part of this commitment to cooperate West Berkshire Council has played an active role in setting up and working with other LLFAs within the Berkshire and Hampshire area.</w:t>
      </w:r>
    </w:p>
    <w:p w:rsidR="00850955" w:rsidRPr="007057D4" w:rsidRDefault="00850955" w:rsidP="00020592">
      <w:pPr>
        <w:rPr>
          <w:sz w:val="20"/>
          <w:szCs w:val="20"/>
        </w:rPr>
      </w:pPr>
      <w:r w:rsidRPr="007057D4">
        <w:rPr>
          <w:sz w:val="20"/>
          <w:szCs w:val="20"/>
        </w:rPr>
        <w:t>The Berkshire Five Technical Group was set up to facilitate discussions on the implementation of the FWMA and to share best practice. The Group consists of five of the Berkshire Unitary Authorities, these are:</w:t>
      </w:r>
    </w:p>
    <w:p w:rsidR="00850955" w:rsidRPr="007057D4" w:rsidRDefault="00850955" w:rsidP="00472E45">
      <w:pPr>
        <w:pStyle w:val="Bullets"/>
        <w:numPr>
          <w:ilvl w:val="0"/>
          <w:numId w:val="3"/>
        </w:numPr>
      </w:pPr>
      <w:r w:rsidRPr="007057D4">
        <w:t>Bracknell Forest Council (BFC);</w:t>
      </w:r>
    </w:p>
    <w:p w:rsidR="00850955" w:rsidRPr="007057D4" w:rsidRDefault="00850955" w:rsidP="00472E45">
      <w:pPr>
        <w:pStyle w:val="Bullets"/>
        <w:numPr>
          <w:ilvl w:val="0"/>
          <w:numId w:val="3"/>
        </w:numPr>
      </w:pPr>
      <w:r w:rsidRPr="007057D4">
        <w:t>Reading Borough Council (RBC);</w:t>
      </w:r>
    </w:p>
    <w:p w:rsidR="00850955" w:rsidRPr="007057D4" w:rsidRDefault="00850955" w:rsidP="00472E45">
      <w:pPr>
        <w:pStyle w:val="Bullets"/>
        <w:numPr>
          <w:ilvl w:val="0"/>
          <w:numId w:val="3"/>
        </w:numPr>
      </w:pPr>
      <w:r w:rsidRPr="007057D4">
        <w:t>Royal Borough of Windsor and Maidenhead (RBWM);</w:t>
      </w:r>
    </w:p>
    <w:p w:rsidR="00850955" w:rsidRPr="007057D4" w:rsidRDefault="00850955" w:rsidP="00472E45">
      <w:pPr>
        <w:pStyle w:val="Bullets"/>
        <w:numPr>
          <w:ilvl w:val="0"/>
          <w:numId w:val="3"/>
        </w:numPr>
      </w:pPr>
      <w:r w:rsidRPr="007057D4">
        <w:t>West Berkshire Council (WBC); and</w:t>
      </w:r>
    </w:p>
    <w:p w:rsidR="00850955" w:rsidRPr="007057D4" w:rsidRDefault="00850955" w:rsidP="00472E45">
      <w:pPr>
        <w:pStyle w:val="Bullets"/>
        <w:numPr>
          <w:ilvl w:val="0"/>
          <w:numId w:val="3"/>
        </w:numPr>
      </w:pPr>
      <w:r w:rsidRPr="007057D4">
        <w:t xml:space="preserve">Wokingham Borough Council (WBC). </w:t>
      </w:r>
    </w:p>
    <w:p w:rsidR="00850955" w:rsidRPr="007057D4" w:rsidRDefault="00850955" w:rsidP="00020592">
      <w:pPr>
        <w:rPr>
          <w:sz w:val="20"/>
          <w:szCs w:val="20"/>
        </w:rPr>
      </w:pPr>
      <w:r w:rsidRPr="007057D4">
        <w:rPr>
          <w:sz w:val="20"/>
          <w:szCs w:val="20"/>
        </w:rPr>
        <w:lastRenderedPageBreak/>
        <w:t>N.B. Slough Borough Council has aligned itself with South Buckinghamshire Council due to the local drainage catchments.</w:t>
      </w:r>
    </w:p>
    <w:p w:rsidR="00850955" w:rsidRPr="007057D4" w:rsidRDefault="00850955" w:rsidP="00020592">
      <w:pPr>
        <w:pStyle w:val="Caption"/>
        <w:rPr>
          <w:color w:val="000000"/>
          <w:sz w:val="16"/>
          <w:szCs w:val="16"/>
        </w:rPr>
      </w:pPr>
      <w:bookmarkStart w:id="112" w:name="_Ref373160015"/>
      <w:bookmarkStart w:id="113" w:name="_Toc374032925"/>
      <w:r w:rsidRPr="007057D4">
        <w:rPr>
          <w:color w:val="000000"/>
          <w:sz w:val="16"/>
          <w:szCs w:val="16"/>
        </w:rPr>
        <w:t xml:space="preserve">Figure </w:t>
      </w:r>
      <w:r w:rsidRPr="007057D4">
        <w:rPr>
          <w:color w:val="000000"/>
          <w:sz w:val="16"/>
          <w:szCs w:val="16"/>
        </w:rPr>
        <w:fldChar w:fldCharType="begin"/>
      </w:r>
      <w:r w:rsidRPr="007057D4">
        <w:rPr>
          <w:color w:val="000000"/>
          <w:sz w:val="16"/>
          <w:szCs w:val="16"/>
        </w:rPr>
        <w:instrText xml:space="preserve"> STYLEREF 1 \s </w:instrText>
      </w:r>
      <w:r w:rsidRPr="007057D4">
        <w:rPr>
          <w:color w:val="000000"/>
          <w:sz w:val="16"/>
          <w:szCs w:val="16"/>
        </w:rPr>
        <w:fldChar w:fldCharType="separate"/>
      </w:r>
      <w:r w:rsidR="003F0B38">
        <w:rPr>
          <w:noProof/>
          <w:color w:val="000000"/>
          <w:sz w:val="16"/>
          <w:szCs w:val="16"/>
        </w:rPr>
        <w:t>4</w:t>
      </w:r>
      <w:r w:rsidRPr="007057D4">
        <w:rPr>
          <w:color w:val="000000"/>
          <w:sz w:val="16"/>
          <w:szCs w:val="16"/>
        </w:rPr>
        <w:fldChar w:fldCharType="end"/>
      </w:r>
      <w:r w:rsidRPr="007057D4">
        <w:rPr>
          <w:color w:val="000000"/>
          <w:sz w:val="16"/>
          <w:szCs w:val="16"/>
        </w:rPr>
        <w:noBreakHyphen/>
      </w:r>
      <w:r w:rsidRPr="007057D4">
        <w:rPr>
          <w:color w:val="000000"/>
          <w:sz w:val="16"/>
          <w:szCs w:val="16"/>
        </w:rPr>
        <w:fldChar w:fldCharType="begin"/>
      </w:r>
      <w:r w:rsidRPr="007057D4">
        <w:rPr>
          <w:color w:val="000000"/>
          <w:sz w:val="16"/>
          <w:szCs w:val="16"/>
        </w:rPr>
        <w:instrText xml:space="preserve"> SEQ Figure \* ARABIC \s 1 </w:instrText>
      </w:r>
      <w:r w:rsidRPr="007057D4">
        <w:rPr>
          <w:color w:val="000000"/>
          <w:sz w:val="16"/>
          <w:szCs w:val="16"/>
        </w:rPr>
        <w:fldChar w:fldCharType="separate"/>
      </w:r>
      <w:r w:rsidR="003F0B38">
        <w:rPr>
          <w:noProof/>
          <w:color w:val="000000"/>
          <w:sz w:val="16"/>
          <w:szCs w:val="16"/>
        </w:rPr>
        <w:t>4</w:t>
      </w:r>
      <w:r w:rsidRPr="007057D4">
        <w:rPr>
          <w:color w:val="000000"/>
          <w:sz w:val="16"/>
          <w:szCs w:val="16"/>
        </w:rPr>
        <w:fldChar w:fldCharType="end"/>
      </w:r>
      <w:bookmarkEnd w:id="112"/>
      <w:r w:rsidRPr="007057D4">
        <w:rPr>
          <w:color w:val="000000"/>
          <w:sz w:val="16"/>
          <w:szCs w:val="16"/>
        </w:rPr>
        <w:t>: Berkshire Five Strategic and Technical Group</w:t>
      </w:r>
      <w:bookmarkEnd w:id="113"/>
    </w:p>
    <w:p w:rsidR="00850955" w:rsidRPr="00040F69" w:rsidRDefault="00DF33BC" w:rsidP="00020592">
      <w:r>
        <w:rPr>
          <w:noProof/>
        </w:rPr>
        <w:drawing>
          <wp:inline distT="0" distB="0" distL="0" distR="0">
            <wp:extent cx="4816475" cy="3020060"/>
            <wp:effectExtent l="19050" t="0" r="3175"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4816475" cy="3020060"/>
                    </a:xfrm>
                    <a:prstGeom prst="rect">
                      <a:avLst/>
                    </a:prstGeom>
                    <a:noFill/>
                    <a:ln w="9525">
                      <a:noFill/>
                      <a:miter lim="800000"/>
                      <a:headEnd/>
                      <a:tailEnd/>
                    </a:ln>
                  </pic:spPr>
                </pic:pic>
              </a:graphicData>
            </a:graphic>
          </wp:inline>
        </w:drawing>
      </w:r>
    </w:p>
    <w:p w:rsidR="00850955" w:rsidRPr="007057D4" w:rsidRDefault="00850955" w:rsidP="00020592">
      <w:pPr>
        <w:rPr>
          <w:sz w:val="20"/>
          <w:szCs w:val="20"/>
        </w:rPr>
      </w:pPr>
      <w:r w:rsidRPr="007057D4">
        <w:rPr>
          <w:sz w:val="20"/>
          <w:szCs w:val="20"/>
        </w:rPr>
        <w:t>There are two separate groups (</w:t>
      </w:r>
      <w:fldSimple w:instr=" REF _Ref373160015 \h  \* MERGEFORMAT ">
        <w:r w:rsidR="003F0B38" w:rsidRPr="003F0B38">
          <w:rPr>
            <w:sz w:val="20"/>
            <w:szCs w:val="20"/>
          </w:rPr>
          <w:t>Figure 4</w:t>
        </w:r>
        <w:r w:rsidR="003F0B38" w:rsidRPr="003F0B38">
          <w:rPr>
            <w:sz w:val="20"/>
            <w:szCs w:val="20"/>
          </w:rPr>
          <w:noBreakHyphen/>
          <w:t>4</w:t>
        </w:r>
      </w:fldSimple>
      <w:r w:rsidRPr="007057D4">
        <w:rPr>
          <w:sz w:val="20"/>
          <w:szCs w:val="20"/>
        </w:rPr>
        <w:t>). The Strategic Group comprises heads of department within the LLFA, Thames Water, the Environment Agency and the Chair whom is a representative of the Thames Regional Flood and Coastal Committee. The Strategic Group set the direction and guide the work of the Technical Group.</w:t>
      </w:r>
    </w:p>
    <w:p w:rsidR="00850955" w:rsidRPr="007057D4" w:rsidRDefault="00850955" w:rsidP="00020592">
      <w:pPr>
        <w:rPr>
          <w:sz w:val="20"/>
          <w:szCs w:val="20"/>
        </w:rPr>
      </w:pPr>
      <w:r w:rsidRPr="007057D4">
        <w:rPr>
          <w:sz w:val="20"/>
          <w:szCs w:val="20"/>
        </w:rPr>
        <w:t xml:space="preserve">The Technical Group is comprised of officers within the LLFA which aim to discuss the technical aspects of how the Floods and Water Management Act will be implemented.  The Technical Group provides information and </w:t>
      </w:r>
      <w:r w:rsidR="007828A3" w:rsidRPr="007057D4">
        <w:rPr>
          <w:sz w:val="20"/>
          <w:szCs w:val="20"/>
        </w:rPr>
        <w:t>suggests</w:t>
      </w:r>
      <w:r w:rsidRPr="007057D4">
        <w:rPr>
          <w:sz w:val="20"/>
          <w:szCs w:val="20"/>
        </w:rPr>
        <w:t xml:space="preserve"> approaches to the implementation of the FWMA for decisions at the Strategic Group.</w:t>
      </w:r>
    </w:p>
    <w:p w:rsidR="00850955" w:rsidRPr="007057D4" w:rsidRDefault="00850955" w:rsidP="00020592">
      <w:pPr>
        <w:pStyle w:val="Heading3"/>
        <w:rPr>
          <w:color w:val="000000"/>
          <w:sz w:val="20"/>
          <w:szCs w:val="20"/>
        </w:rPr>
      </w:pPr>
      <w:bookmarkStart w:id="114" w:name="_Toc377995928"/>
      <w:r w:rsidRPr="007057D4">
        <w:rPr>
          <w:color w:val="000000"/>
          <w:sz w:val="20"/>
          <w:szCs w:val="20"/>
        </w:rPr>
        <w:t>West Berkshire Council Overview and Scrutiny Committee</w:t>
      </w:r>
      <w:bookmarkEnd w:id="114"/>
      <w:r w:rsidRPr="007057D4">
        <w:rPr>
          <w:color w:val="000000"/>
          <w:sz w:val="20"/>
          <w:szCs w:val="20"/>
        </w:rPr>
        <w:t xml:space="preserve"> </w:t>
      </w:r>
    </w:p>
    <w:p w:rsidR="00860CA5" w:rsidRDefault="00850955" w:rsidP="009F6EC3">
      <w:r w:rsidRPr="007057D4">
        <w:t>Engagement and cooperation within WBC to expedite implementation of the requirements of the FWMA is facilitated by the Overview and Scrutiny Committee.  This is comprised of</w:t>
      </w:r>
      <w:r w:rsidR="00022A44">
        <w:t xml:space="preserve"> elected Members</w:t>
      </w:r>
      <w:r w:rsidRPr="007057D4">
        <w:t xml:space="preserve"> from within WBC representing the departments / functions considered critical for the successful </w:t>
      </w:r>
      <w:r w:rsidRPr="009F6EC3">
        <w:t>implementation of the FWMA</w:t>
      </w:r>
      <w:r w:rsidR="00860CA5" w:rsidRPr="007057D4">
        <w:t xml:space="preserve"> </w:t>
      </w:r>
    </w:p>
    <w:p w:rsidR="00850955" w:rsidRDefault="00850955" w:rsidP="009F6EC3">
      <w:bookmarkStart w:id="115" w:name="_Ref373160063"/>
    </w:p>
    <w:bookmarkEnd w:id="115"/>
    <w:p w:rsidR="00850955" w:rsidRPr="00022A44" w:rsidRDefault="00850955" w:rsidP="00020592">
      <w:pPr>
        <w:rPr>
          <w:sz w:val="20"/>
          <w:szCs w:val="20"/>
        </w:rPr>
      </w:pPr>
      <w:r w:rsidRPr="0027570E">
        <w:rPr>
          <w:highlight w:val="yellow"/>
        </w:rPr>
        <w:br w:type="page"/>
      </w:r>
    </w:p>
    <w:p w:rsidR="00850955" w:rsidRPr="007057D4" w:rsidRDefault="00850955" w:rsidP="00020592">
      <w:pPr>
        <w:pStyle w:val="Heading1"/>
        <w:rPr>
          <w:color w:val="000000"/>
          <w:sz w:val="24"/>
          <w:szCs w:val="24"/>
        </w:rPr>
      </w:pPr>
      <w:bookmarkStart w:id="116" w:name="_Toc377995929"/>
      <w:r w:rsidRPr="007057D4">
        <w:rPr>
          <w:color w:val="000000"/>
          <w:sz w:val="24"/>
          <w:szCs w:val="24"/>
        </w:rPr>
        <w:t>Measures to Reduce and Manage Flood Risk</w:t>
      </w:r>
      <w:bookmarkEnd w:id="116"/>
      <w:r w:rsidRPr="007057D4">
        <w:rPr>
          <w:color w:val="000000"/>
          <w:sz w:val="24"/>
          <w:szCs w:val="24"/>
        </w:rPr>
        <w:t xml:space="preserve"> </w:t>
      </w:r>
    </w:p>
    <w:p w:rsidR="00850955" w:rsidRPr="007057D4" w:rsidRDefault="00850955" w:rsidP="00020592">
      <w:pPr>
        <w:rPr>
          <w:sz w:val="20"/>
          <w:szCs w:val="20"/>
        </w:rPr>
      </w:pPr>
      <w:r w:rsidRPr="007057D4">
        <w:rPr>
          <w:sz w:val="20"/>
          <w:szCs w:val="20"/>
        </w:rPr>
        <w:t xml:space="preserve">Section 9(c) of the Flood and Water Management Act requires a LFRMS to specify the objectives for managing local flood risk.  In addition the LFRMS is required to specify the measures proposed to achieve those objectives (Section 9(d)) and how and when those measures are expected to be implemented (Section 9(e)).  </w:t>
      </w:r>
    </w:p>
    <w:p w:rsidR="00850955" w:rsidRPr="007057D4" w:rsidRDefault="00850955" w:rsidP="00020592">
      <w:pPr>
        <w:rPr>
          <w:sz w:val="20"/>
          <w:szCs w:val="20"/>
        </w:rPr>
      </w:pPr>
      <w:r w:rsidRPr="007057D4">
        <w:rPr>
          <w:sz w:val="20"/>
          <w:szCs w:val="20"/>
        </w:rPr>
        <w:t>This chapter of the LFRMS identifies the local flood risk management measures already identified through various programmes implemented by West Berkshire Council and the progress made towards implementing those measures.  The chapter presents a single definitive list of objectives (taking account of objectives identified through other studies), the measures to address those objectives and combines them into an Action Plan for implementation.</w:t>
      </w:r>
    </w:p>
    <w:p w:rsidR="00850955" w:rsidRPr="007057D4" w:rsidRDefault="00850955" w:rsidP="00020592">
      <w:pPr>
        <w:pStyle w:val="Heading2"/>
        <w:rPr>
          <w:color w:val="000000"/>
          <w:sz w:val="20"/>
          <w:szCs w:val="20"/>
        </w:rPr>
      </w:pPr>
      <w:bookmarkStart w:id="117" w:name="_Toc377995930"/>
      <w:r w:rsidRPr="007057D4">
        <w:rPr>
          <w:color w:val="000000"/>
          <w:sz w:val="20"/>
          <w:szCs w:val="20"/>
        </w:rPr>
        <w:t>Existing Local Flood Risk Management Measures</w:t>
      </w:r>
      <w:bookmarkEnd w:id="117"/>
      <w:r w:rsidRPr="007057D4">
        <w:rPr>
          <w:color w:val="000000"/>
          <w:sz w:val="20"/>
          <w:szCs w:val="20"/>
        </w:rPr>
        <w:t xml:space="preserve"> </w:t>
      </w:r>
    </w:p>
    <w:p w:rsidR="00850955" w:rsidRPr="007057D4" w:rsidRDefault="00850955" w:rsidP="00020592">
      <w:pPr>
        <w:rPr>
          <w:sz w:val="20"/>
          <w:szCs w:val="20"/>
        </w:rPr>
      </w:pPr>
      <w:r w:rsidRPr="007057D4">
        <w:rPr>
          <w:sz w:val="20"/>
          <w:szCs w:val="20"/>
        </w:rPr>
        <w:t xml:space="preserve">Whilst one of the aims of this strategy is to identify what flood measures can be used to manage flood risk it is also important to consider what measures have already been considered and successfully implemented within West Berkshire.  </w:t>
      </w:r>
    </w:p>
    <w:p w:rsidR="00850955" w:rsidRPr="007057D4" w:rsidRDefault="00850955" w:rsidP="00020592">
      <w:pPr>
        <w:rPr>
          <w:sz w:val="20"/>
          <w:szCs w:val="20"/>
        </w:rPr>
      </w:pPr>
      <w:r w:rsidRPr="007057D4">
        <w:rPr>
          <w:sz w:val="20"/>
          <w:szCs w:val="20"/>
        </w:rPr>
        <w:t>A number of actions have been undertaken within West Berkshire to identify and alleviate future flooding incidents, identified in the following sections.  These include monitoring, communication strategies, assessments and implementation of flood alleviation measures.</w:t>
      </w:r>
    </w:p>
    <w:p w:rsidR="00850955" w:rsidRPr="007057D4" w:rsidRDefault="00850955" w:rsidP="00020592">
      <w:pPr>
        <w:pStyle w:val="Heading3"/>
        <w:rPr>
          <w:color w:val="000000"/>
          <w:sz w:val="20"/>
          <w:szCs w:val="20"/>
        </w:rPr>
      </w:pPr>
      <w:bookmarkStart w:id="118" w:name="_Toc377995931"/>
      <w:r w:rsidRPr="007057D4">
        <w:rPr>
          <w:color w:val="000000"/>
          <w:sz w:val="20"/>
          <w:szCs w:val="20"/>
        </w:rPr>
        <w:t>Flood Risk Monitoring</w:t>
      </w:r>
      <w:bookmarkEnd w:id="118"/>
      <w:r w:rsidRPr="007057D4">
        <w:rPr>
          <w:color w:val="000000"/>
          <w:sz w:val="20"/>
          <w:szCs w:val="20"/>
        </w:rPr>
        <w:t xml:space="preserve"> </w:t>
      </w:r>
    </w:p>
    <w:p w:rsidR="00850955" w:rsidRPr="007057D4" w:rsidRDefault="00850955" w:rsidP="00020592">
      <w:pPr>
        <w:rPr>
          <w:sz w:val="20"/>
          <w:szCs w:val="20"/>
        </w:rPr>
      </w:pPr>
      <w:r w:rsidRPr="007057D4">
        <w:rPr>
          <w:sz w:val="20"/>
          <w:szCs w:val="20"/>
        </w:rPr>
        <w:t xml:space="preserve">A network was set up by the Environment Agency to predict groundwater flooding from Chalk aquifers.  When groundwater levels in the boreholes reach a given depth, warnings are triggered and issued to WBC and other agencies.  The Environment Agency can use these levels to calculate how many days it will take before a known flood level is reached that could give rise to groundwater flooding. </w:t>
      </w:r>
    </w:p>
    <w:p w:rsidR="00850955" w:rsidRPr="007057D4" w:rsidRDefault="00850955" w:rsidP="00020592">
      <w:pPr>
        <w:rPr>
          <w:sz w:val="20"/>
          <w:szCs w:val="20"/>
        </w:rPr>
      </w:pPr>
      <w:r w:rsidRPr="007057D4">
        <w:rPr>
          <w:sz w:val="20"/>
          <w:szCs w:val="20"/>
        </w:rPr>
        <w:t>Despite groundwater flood warning and management procedures being in place for locations with a history of groundwater, there is still some uncertainty about the effectiveness and standards of protection offered across West Berkshire.</w:t>
      </w:r>
    </w:p>
    <w:p w:rsidR="00850955" w:rsidRPr="007057D4" w:rsidRDefault="00850955" w:rsidP="00020592">
      <w:pPr>
        <w:pStyle w:val="Heading3"/>
        <w:rPr>
          <w:color w:val="000000"/>
          <w:sz w:val="20"/>
          <w:szCs w:val="20"/>
        </w:rPr>
      </w:pPr>
      <w:bookmarkStart w:id="119" w:name="_Toc377995932"/>
      <w:r w:rsidRPr="007057D4">
        <w:rPr>
          <w:color w:val="000000"/>
          <w:sz w:val="20"/>
          <w:szCs w:val="20"/>
        </w:rPr>
        <w:t>Flood Risk Management Communications</w:t>
      </w:r>
      <w:bookmarkEnd w:id="119"/>
    </w:p>
    <w:p w:rsidR="00850955" w:rsidRPr="007057D4" w:rsidRDefault="00850955" w:rsidP="00020592">
      <w:pPr>
        <w:rPr>
          <w:sz w:val="20"/>
          <w:szCs w:val="20"/>
        </w:rPr>
      </w:pPr>
      <w:r w:rsidRPr="007057D4">
        <w:rPr>
          <w:sz w:val="20"/>
          <w:szCs w:val="20"/>
        </w:rPr>
        <w:t xml:space="preserve">West Berkshire is committed to disseminating data, information and best practice to assist its residents and businesses better prepare for future flood events.  To this end West Berkshire Council is engaged in a programme of communications to meet with other Risk Management Authorities, neighbouring local authorities and partners in flood risk management.  </w:t>
      </w:r>
    </w:p>
    <w:p w:rsidR="00850955" w:rsidRPr="007057D4" w:rsidRDefault="00850955" w:rsidP="00020592">
      <w:pPr>
        <w:rPr>
          <w:sz w:val="20"/>
          <w:szCs w:val="20"/>
        </w:rPr>
      </w:pPr>
      <w:fldSimple w:instr=" REF _Ref373408970 \h  \* MERGEFORMAT ">
        <w:r w:rsidR="003F0B38" w:rsidRPr="003F0B38">
          <w:rPr>
            <w:sz w:val="20"/>
            <w:szCs w:val="20"/>
          </w:rPr>
          <w:t>Table 5</w:t>
        </w:r>
        <w:r w:rsidR="003F0B38" w:rsidRPr="003F0B38">
          <w:rPr>
            <w:sz w:val="20"/>
            <w:szCs w:val="20"/>
          </w:rPr>
          <w:noBreakHyphen/>
          <w:t>1</w:t>
        </w:r>
      </w:fldSimple>
      <w:r w:rsidRPr="007057D4">
        <w:rPr>
          <w:sz w:val="20"/>
          <w:szCs w:val="20"/>
        </w:rPr>
        <w:t xml:space="preserve"> presents a summary of the engagement mechanisms employed by West Berkshire Council.</w:t>
      </w:r>
    </w:p>
    <w:p w:rsidR="00850955" w:rsidRDefault="00850955" w:rsidP="00020592"/>
    <w:p w:rsidR="00850955" w:rsidRDefault="00850955" w:rsidP="00020592"/>
    <w:p w:rsidR="00850955" w:rsidRDefault="00850955" w:rsidP="00020592"/>
    <w:p w:rsidR="00850955" w:rsidRDefault="00850955" w:rsidP="00020592"/>
    <w:p w:rsidR="00850955" w:rsidRDefault="00850955" w:rsidP="00020592"/>
    <w:p w:rsidR="00850955" w:rsidRPr="007057D4" w:rsidRDefault="00850955" w:rsidP="00020592">
      <w:pPr>
        <w:pStyle w:val="Caption"/>
        <w:rPr>
          <w:color w:val="000000"/>
          <w:sz w:val="16"/>
          <w:szCs w:val="16"/>
        </w:rPr>
      </w:pPr>
      <w:bookmarkStart w:id="120" w:name="_Ref373408970"/>
      <w:bookmarkStart w:id="121" w:name="_Toc374032927"/>
      <w:r w:rsidRPr="007057D4">
        <w:rPr>
          <w:color w:val="000000"/>
          <w:sz w:val="16"/>
          <w:szCs w:val="16"/>
        </w:rPr>
        <w:lastRenderedPageBreak/>
        <w:t xml:space="preserve">Table </w:t>
      </w:r>
      <w:r w:rsidRPr="007057D4">
        <w:rPr>
          <w:color w:val="000000"/>
          <w:sz w:val="16"/>
          <w:szCs w:val="16"/>
        </w:rPr>
        <w:fldChar w:fldCharType="begin"/>
      </w:r>
      <w:r w:rsidRPr="007057D4">
        <w:rPr>
          <w:color w:val="000000"/>
          <w:sz w:val="16"/>
          <w:szCs w:val="16"/>
        </w:rPr>
        <w:instrText xml:space="preserve"> STYLEREF 1 \s </w:instrText>
      </w:r>
      <w:r w:rsidRPr="007057D4">
        <w:rPr>
          <w:color w:val="000000"/>
          <w:sz w:val="16"/>
          <w:szCs w:val="16"/>
        </w:rPr>
        <w:fldChar w:fldCharType="separate"/>
      </w:r>
      <w:r w:rsidR="003F0B38">
        <w:rPr>
          <w:noProof/>
          <w:color w:val="000000"/>
          <w:sz w:val="16"/>
          <w:szCs w:val="16"/>
        </w:rPr>
        <w:t>5</w:t>
      </w:r>
      <w:r w:rsidRPr="007057D4">
        <w:rPr>
          <w:color w:val="000000"/>
          <w:sz w:val="16"/>
          <w:szCs w:val="16"/>
        </w:rPr>
        <w:fldChar w:fldCharType="end"/>
      </w:r>
      <w:r w:rsidRPr="007057D4">
        <w:rPr>
          <w:color w:val="000000"/>
          <w:sz w:val="16"/>
          <w:szCs w:val="16"/>
        </w:rPr>
        <w:noBreakHyphen/>
      </w:r>
      <w:r w:rsidRPr="007057D4">
        <w:rPr>
          <w:color w:val="000000"/>
          <w:sz w:val="16"/>
          <w:szCs w:val="16"/>
        </w:rPr>
        <w:fldChar w:fldCharType="begin"/>
      </w:r>
      <w:r w:rsidRPr="007057D4">
        <w:rPr>
          <w:color w:val="000000"/>
          <w:sz w:val="16"/>
          <w:szCs w:val="16"/>
        </w:rPr>
        <w:instrText xml:space="preserve"> SEQ Table \* ARABIC \s 1 </w:instrText>
      </w:r>
      <w:r w:rsidRPr="007057D4">
        <w:rPr>
          <w:color w:val="000000"/>
          <w:sz w:val="16"/>
          <w:szCs w:val="16"/>
        </w:rPr>
        <w:fldChar w:fldCharType="separate"/>
      </w:r>
      <w:r w:rsidR="003F0B38">
        <w:rPr>
          <w:noProof/>
          <w:color w:val="000000"/>
          <w:sz w:val="16"/>
          <w:szCs w:val="16"/>
        </w:rPr>
        <w:t>1</w:t>
      </w:r>
      <w:r w:rsidRPr="007057D4">
        <w:rPr>
          <w:color w:val="000000"/>
          <w:sz w:val="16"/>
          <w:szCs w:val="16"/>
        </w:rPr>
        <w:fldChar w:fldCharType="end"/>
      </w:r>
      <w:bookmarkEnd w:id="120"/>
      <w:r w:rsidRPr="007057D4">
        <w:rPr>
          <w:color w:val="000000"/>
          <w:sz w:val="16"/>
          <w:szCs w:val="16"/>
        </w:rPr>
        <w:t>: Existing Flood Risk Management Engagement Mechanisms</w:t>
      </w:r>
      <w:bookmarkEnd w:id="1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1"/>
        <w:gridCol w:w="1451"/>
        <w:gridCol w:w="5529"/>
      </w:tblGrid>
      <w:tr w:rsidR="00850955" w:rsidRPr="00AE3CEE">
        <w:trPr>
          <w:cantSplit/>
          <w:tblHeader/>
        </w:trPr>
        <w:tc>
          <w:tcPr>
            <w:tcW w:w="195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0021B3">
            <w:pPr>
              <w:spacing w:after="120" w:line="240" w:lineRule="auto"/>
              <w:rPr>
                <w:b/>
                <w:sz w:val="16"/>
                <w:szCs w:val="16"/>
              </w:rPr>
            </w:pPr>
            <w:r w:rsidRPr="00AE3CEE">
              <w:rPr>
                <w:b/>
                <w:sz w:val="16"/>
                <w:szCs w:val="16"/>
              </w:rPr>
              <w:t>Method of   Engagement</w:t>
            </w:r>
          </w:p>
        </w:tc>
        <w:tc>
          <w:tcPr>
            <w:tcW w:w="1451"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0021B3">
            <w:pPr>
              <w:spacing w:after="120" w:line="240" w:lineRule="auto"/>
              <w:rPr>
                <w:b/>
                <w:sz w:val="16"/>
                <w:szCs w:val="16"/>
              </w:rPr>
            </w:pPr>
            <w:r w:rsidRPr="00AE3CEE">
              <w:rPr>
                <w:b/>
                <w:sz w:val="16"/>
                <w:szCs w:val="16"/>
              </w:rPr>
              <w:t>Frequency</w:t>
            </w:r>
          </w:p>
        </w:tc>
        <w:tc>
          <w:tcPr>
            <w:tcW w:w="5529"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0021B3">
            <w:pPr>
              <w:spacing w:after="120" w:line="240" w:lineRule="auto"/>
              <w:rPr>
                <w:b/>
                <w:sz w:val="16"/>
                <w:szCs w:val="16"/>
              </w:rPr>
            </w:pPr>
            <w:r w:rsidRPr="00AE3CEE">
              <w:rPr>
                <w:b/>
                <w:sz w:val="16"/>
                <w:szCs w:val="16"/>
              </w:rPr>
              <w:t xml:space="preserve">Description </w:t>
            </w:r>
          </w:p>
        </w:tc>
      </w:tr>
      <w:tr w:rsidR="00850955" w:rsidRPr="00AE3CEE">
        <w:trPr>
          <w:cantSplit/>
          <w:tblHeader/>
        </w:trPr>
        <w:tc>
          <w:tcPr>
            <w:tcW w:w="1951"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0021B3">
            <w:pPr>
              <w:spacing w:after="120" w:line="240" w:lineRule="auto"/>
              <w:rPr>
                <w:sz w:val="16"/>
                <w:szCs w:val="16"/>
              </w:rPr>
            </w:pPr>
            <w:r w:rsidRPr="00AE3CEE">
              <w:rPr>
                <w:sz w:val="16"/>
                <w:szCs w:val="16"/>
              </w:rPr>
              <w:t>Berkshire 5 Partnership</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0021B3">
            <w:pPr>
              <w:spacing w:after="120" w:line="240" w:lineRule="auto"/>
              <w:rPr>
                <w:sz w:val="16"/>
                <w:szCs w:val="16"/>
              </w:rPr>
            </w:pPr>
          </w:p>
        </w:tc>
        <w:tc>
          <w:tcPr>
            <w:tcW w:w="5529" w:type="dxa"/>
            <w:tcBorders>
              <w:top w:val="single" w:sz="4" w:space="0" w:color="auto"/>
              <w:left w:val="single" w:sz="4" w:space="0" w:color="auto"/>
              <w:bottom w:val="single" w:sz="4" w:space="0" w:color="auto"/>
              <w:right w:val="single" w:sz="4" w:space="0" w:color="auto"/>
            </w:tcBorders>
            <w:shd w:val="clear" w:color="auto" w:fill="FFFFFF"/>
          </w:tcPr>
          <w:p w:rsidR="00850955" w:rsidRPr="00AE3CEE" w:rsidRDefault="00850955" w:rsidP="000021B3">
            <w:pPr>
              <w:spacing w:after="120" w:line="240" w:lineRule="auto"/>
              <w:rPr>
                <w:sz w:val="16"/>
                <w:szCs w:val="16"/>
              </w:rPr>
            </w:pPr>
            <w:r w:rsidRPr="00AE3CEE">
              <w:rPr>
                <w:sz w:val="16"/>
                <w:szCs w:val="16"/>
              </w:rPr>
              <w:t>Forum for discussion and dissemination of data, information and best practices between the 5 Berkshire Local Authorities</w:t>
            </w:r>
          </w:p>
        </w:tc>
      </w:tr>
      <w:tr w:rsidR="00850955" w:rsidRPr="00AE3CEE">
        <w:trPr>
          <w:cantSplit/>
        </w:trPr>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Direct parish contact</w:t>
            </w:r>
          </w:p>
        </w:tc>
        <w:tc>
          <w:tcPr>
            <w:tcW w:w="14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As required</w:t>
            </w:r>
          </w:p>
        </w:tc>
        <w:tc>
          <w:tcPr>
            <w:tcW w:w="5529"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 xml:space="preserve">A contact list for Parish planning groups is maintained and used to disseminate information through email and hardcopy. </w:t>
            </w:r>
          </w:p>
        </w:tc>
      </w:tr>
      <w:tr w:rsidR="00850955" w:rsidRPr="00AE3CEE">
        <w:trPr>
          <w:cantSplit/>
        </w:trPr>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‘Meet the experts’ training events</w:t>
            </w:r>
          </w:p>
        </w:tc>
        <w:tc>
          <w:tcPr>
            <w:tcW w:w="14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2 per year</w:t>
            </w:r>
          </w:p>
        </w:tc>
        <w:tc>
          <w:tcPr>
            <w:tcW w:w="5529"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 xml:space="preserve">Training sessions that are open to the public, parish planning groups, parish councils and the general public.  </w:t>
            </w:r>
          </w:p>
        </w:tc>
      </w:tr>
      <w:tr w:rsidR="00850955" w:rsidRPr="00AE3CEE">
        <w:trPr>
          <w:cantSplit/>
        </w:trPr>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 xml:space="preserve">District/Parish conference </w:t>
            </w:r>
          </w:p>
        </w:tc>
        <w:tc>
          <w:tcPr>
            <w:tcW w:w="14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2 per year</w:t>
            </w:r>
          </w:p>
        </w:tc>
        <w:tc>
          <w:tcPr>
            <w:tcW w:w="5529"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This is a targeted conference for organised by the Council that covers many different issues.</w:t>
            </w:r>
          </w:p>
        </w:tc>
      </w:tr>
      <w:tr w:rsidR="00850955" w:rsidRPr="00AE3CEE">
        <w:trPr>
          <w:cantSplit/>
        </w:trPr>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Community planning newsletter</w:t>
            </w:r>
          </w:p>
        </w:tc>
        <w:tc>
          <w:tcPr>
            <w:tcW w:w="14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Once a year</w:t>
            </w:r>
          </w:p>
        </w:tc>
        <w:tc>
          <w:tcPr>
            <w:tcW w:w="5529"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This highlight planning successes, but could be used to raise awareness of flood risk issues within a planning context</w:t>
            </w:r>
          </w:p>
        </w:tc>
      </w:tr>
      <w:tr w:rsidR="00850955" w:rsidRPr="00AE3CEE">
        <w:trPr>
          <w:cantSplit/>
        </w:trPr>
        <w:tc>
          <w:tcPr>
            <w:tcW w:w="19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 xml:space="preserve">Community council for Berkshire (CCB) </w:t>
            </w:r>
          </w:p>
        </w:tc>
        <w:tc>
          <w:tcPr>
            <w:tcW w:w="1451"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As required</w:t>
            </w:r>
          </w:p>
        </w:tc>
        <w:tc>
          <w:tcPr>
            <w:tcW w:w="5529" w:type="dxa"/>
            <w:tcBorders>
              <w:top w:val="single" w:sz="4" w:space="0" w:color="auto"/>
              <w:left w:val="single" w:sz="4" w:space="0" w:color="auto"/>
              <w:bottom w:val="single" w:sz="4" w:space="0" w:color="auto"/>
              <w:right w:val="single" w:sz="4" w:space="0" w:color="auto"/>
            </w:tcBorders>
          </w:tcPr>
          <w:p w:rsidR="00850955" w:rsidRPr="00AE3CEE" w:rsidRDefault="00850955" w:rsidP="000021B3">
            <w:pPr>
              <w:spacing w:after="120" w:line="240" w:lineRule="auto"/>
              <w:rPr>
                <w:sz w:val="16"/>
                <w:szCs w:val="16"/>
              </w:rPr>
            </w:pPr>
            <w:r w:rsidRPr="00AE3CEE">
              <w:rPr>
                <w:sz w:val="16"/>
                <w:szCs w:val="16"/>
              </w:rPr>
              <w:t>This supports direct engagement with the community in the form of public meetings, circulating leaflets and support ‘champions’</w:t>
            </w:r>
          </w:p>
        </w:tc>
      </w:tr>
    </w:tbl>
    <w:p w:rsidR="00850955" w:rsidRPr="0075250D" w:rsidRDefault="00850955" w:rsidP="00020592">
      <w:pPr>
        <w:pStyle w:val="Heading3"/>
        <w:rPr>
          <w:color w:val="auto"/>
          <w:sz w:val="20"/>
          <w:szCs w:val="20"/>
        </w:rPr>
      </w:pPr>
      <w:bookmarkStart w:id="122" w:name="_Toc377995933"/>
      <w:r w:rsidRPr="0075250D">
        <w:rPr>
          <w:color w:val="auto"/>
          <w:sz w:val="20"/>
          <w:szCs w:val="20"/>
        </w:rPr>
        <w:t>Flood Risk Management Assessments</w:t>
      </w:r>
      <w:bookmarkEnd w:id="122"/>
    </w:p>
    <w:p w:rsidR="00850955" w:rsidRPr="000021B3" w:rsidRDefault="00850955" w:rsidP="00020592">
      <w:pPr>
        <w:rPr>
          <w:sz w:val="20"/>
          <w:szCs w:val="20"/>
        </w:rPr>
      </w:pPr>
      <w:r w:rsidRPr="000021B3">
        <w:rPr>
          <w:sz w:val="20"/>
          <w:szCs w:val="20"/>
        </w:rPr>
        <w:t>In order to progress flood alleviation schemes and to obtain funding, studies into the causes and nature of flood risk are normally required.  West Berkshire Council is active in developing its understanding of flood risk and using this information to inform the development of plans to alleviate flooding.</w:t>
      </w:r>
    </w:p>
    <w:p w:rsidR="00850955" w:rsidRDefault="00850955" w:rsidP="00020592">
      <w:pPr>
        <w:rPr>
          <w:sz w:val="20"/>
          <w:szCs w:val="20"/>
        </w:rPr>
      </w:pPr>
      <w:r w:rsidRPr="000021B3">
        <w:rPr>
          <w:sz w:val="20"/>
          <w:szCs w:val="20"/>
        </w:rPr>
        <w:t xml:space="preserve">West Berkshire has several projects underway to characterise flood risk and develop schemes to alleviate flooding.  </w:t>
      </w:r>
      <w:fldSimple w:instr=" REF _Ref373410891 \h  \* MERGEFORMAT ">
        <w:r w:rsidR="003F0B38" w:rsidRPr="003F0B38">
          <w:rPr>
            <w:sz w:val="20"/>
            <w:szCs w:val="20"/>
          </w:rPr>
          <w:t>Table 5</w:t>
        </w:r>
        <w:r w:rsidR="003F0B38" w:rsidRPr="003F0B38">
          <w:rPr>
            <w:sz w:val="20"/>
            <w:szCs w:val="20"/>
          </w:rPr>
          <w:noBreakHyphen/>
          <w:t>2</w:t>
        </w:r>
      </w:fldSimple>
      <w:r w:rsidRPr="000021B3">
        <w:rPr>
          <w:sz w:val="20"/>
          <w:szCs w:val="20"/>
        </w:rPr>
        <w:t xml:space="preserve"> presents the assessments currently underway within West Berkshire.</w:t>
      </w:r>
    </w:p>
    <w:p w:rsidR="00850955" w:rsidRPr="000021B3" w:rsidRDefault="00850955" w:rsidP="00020592">
      <w:pPr>
        <w:rPr>
          <w:sz w:val="20"/>
          <w:szCs w:val="20"/>
        </w:rPr>
      </w:pPr>
    </w:p>
    <w:p w:rsidR="00850955" w:rsidRPr="000021B3" w:rsidRDefault="00850955" w:rsidP="00020592">
      <w:pPr>
        <w:pStyle w:val="Caption"/>
        <w:rPr>
          <w:color w:val="000000"/>
          <w:sz w:val="16"/>
          <w:szCs w:val="16"/>
        </w:rPr>
      </w:pPr>
      <w:bookmarkStart w:id="123" w:name="_Ref373410891"/>
      <w:bookmarkStart w:id="124" w:name="_Toc374032928"/>
      <w:r w:rsidRPr="000021B3">
        <w:rPr>
          <w:color w:val="000000"/>
          <w:sz w:val="16"/>
          <w:szCs w:val="16"/>
        </w:rPr>
        <w:t xml:space="preserve">Table </w:t>
      </w:r>
      <w:r w:rsidRPr="000021B3">
        <w:rPr>
          <w:color w:val="000000"/>
          <w:sz w:val="16"/>
          <w:szCs w:val="16"/>
        </w:rPr>
        <w:fldChar w:fldCharType="begin"/>
      </w:r>
      <w:r w:rsidRPr="000021B3">
        <w:rPr>
          <w:color w:val="000000"/>
          <w:sz w:val="16"/>
          <w:szCs w:val="16"/>
        </w:rPr>
        <w:instrText xml:space="preserve"> STYLEREF 1 \s </w:instrText>
      </w:r>
      <w:r w:rsidRPr="000021B3">
        <w:rPr>
          <w:color w:val="000000"/>
          <w:sz w:val="16"/>
          <w:szCs w:val="16"/>
        </w:rPr>
        <w:fldChar w:fldCharType="separate"/>
      </w:r>
      <w:r w:rsidR="003F0B38">
        <w:rPr>
          <w:noProof/>
          <w:color w:val="000000"/>
          <w:sz w:val="16"/>
          <w:szCs w:val="16"/>
        </w:rPr>
        <w:t>5</w:t>
      </w:r>
      <w:r w:rsidRPr="000021B3">
        <w:rPr>
          <w:color w:val="000000"/>
          <w:sz w:val="16"/>
          <w:szCs w:val="16"/>
        </w:rPr>
        <w:fldChar w:fldCharType="end"/>
      </w:r>
      <w:r w:rsidRPr="000021B3">
        <w:rPr>
          <w:color w:val="000000"/>
          <w:sz w:val="16"/>
          <w:szCs w:val="16"/>
        </w:rPr>
        <w:noBreakHyphen/>
      </w:r>
      <w:r w:rsidRPr="000021B3">
        <w:rPr>
          <w:color w:val="000000"/>
          <w:sz w:val="16"/>
          <w:szCs w:val="16"/>
        </w:rPr>
        <w:fldChar w:fldCharType="begin"/>
      </w:r>
      <w:r w:rsidRPr="000021B3">
        <w:rPr>
          <w:color w:val="000000"/>
          <w:sz w:val="16"/>
          <w:szCs w:val="16"/>
        </w:rPr>
        <w:instrText xml:space="preserve"> SEQ Table \* ARABIC \s 1 </w:instrText>
      </w:r>
      <w:r w:rsidRPr="000021B3">
        <w:rPr>
          <w:color w:val="000000"/>
          <w:sz w:val="16"/>
          <w:szCs w:val="16"/>
        </w:rPr>
        <w:fldChar w:fldCharType="separate"/>
      </w:r>
      <w:r w:rsidR="003F0B38">
        <w:rPr>
          <w:noProof/>
          <w:color w:val="000000"/>
          <w:sz w:val="16"/>
          <w:szCs w:val="16"/>
        </w:rPr>
        <w:t>2</w:t>
      </w:r>
      <w:r w:rsidRPr="000021B3">
        <w:rPr>
          <w:color w:val="000000"/>
          <w:sz w:val="16"/>
          <w:szCs w:val="16"/>
        </w:rPr>
        <w:fldChar w:fldCharType="end"/>
      </w:r>
      <w:bookmarkEnd w:id="123"/>
      <w:r w:rsidRPr="000021B3">
        <w:rPr>
          <w:color w:val="000000"/>
          <w:sz w:val="16"/>
          <w:szCs w:val="16"/>
        </w:rPr>
        <w:t>: Current Flood Risk Management Studies</w:t>
      </w:r>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3"/>
        <w:gridCol w:w="5245"/>
        <w:gridCol w:w="1904"/>
      </w:tblGrid>
      <w:tr w:rsidR="00850955" w:rsidRPr="00AE3CEE">
        <w:trPr>
          <w:tblHeader/>
        </w:trPr>
        <w:tc>
          <w:tcPr>
            <w:tcW w:w="2093"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356429">
            <w:pPr>
              <w:spacing w:after="120" w:line="240" w:lineRule="auto"/>
              <w:jc w:val="left"/>
              <w:rPr>
                <w:b/>
                <w:sz w:val="16"/>
                <w:szCs w:val="16"/>
              </w:rPr>
            </w:pPr>
            <w:r w:rsidRPr="00AE3CEE">
              <w:rPr>
                <w:b/>
                <w:sz w:val="16"/>
                <w:szCs w:val="16"/>
              </w:rPr>
              <w:t>Study Location</w:t>
            </w:r>
          </w:p>
        </w:tc>
        <w:tc>
          <w:tcPr>
            <w:tcW w:w="5245"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AE3CEE">
            <w:pPr>
              <w:spacing w:after="120" w:line="240" w:lineRule="auto"/>
              <w:rPr>
                <w:b/>
                <w:sz w:val="16"/>
                <w:szCs w:val="16"/>
              </w:rPr>
            </w:pPr>
            <w:r w:rsidRPr="00AE3CEE">
              <w:rPr>
                <w:b/>
                <w:sz w:val="16"/>
                <w:szCs w:val="16"/>
              </w:rPr>
              <w:t>Study Summary</w:t>
            </w:r>
          </w:p>
        </w:tc>
        <w:tc>
          <w:tcPr>
            <w:tcW w:w="1904"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AE3CEE">
            <w:pPr>
              <w:spacing w:after="120" w:line="240" w:lineRule="auto"/>
              <w:rPr>
                <w:b/>
                <w:sz w:val="16"/>
                <w:szCs w:val="16"/>
              </w:rPr>
            </w:pPr>
            <w:r w:rsidRPr="00AE3CEE">
              <w:rPr>
                <w:b/>
                <w:sz w:val="16"/>
                <w:szCs w:val="16"/>
              </w:rPr>
              <w:t>Scheduled Completion</w:t>
            </w:r>
          </w:p>
        </w:tc>
      </w:tr>
      <w:tr w:rsidR="00850955" w:rsidRPr="00AE3CEE">
        <w:tc>
          <w:tcPr>
            <w:tcW w:w="2093" w:type="dxa"/>
            <w:tcBorders>
              <w:top w:val="single" w:sz="4" w:space="0" w:color="auto"/>
              <w:left w:val="single" w:sz="4" w:space="0" w:color="auto"/>
              <w:bottom w:val="single" w:sz="4" w:space="0" w:color="auto"/>
              <w:right w:val="single" w:sz="4" w:space="0" w:color="auto"/>
            </w:tcBorders>
          </w:tcPr>
          <w:p w:rsidR="00850955" w:rsidRPr="00AE3CEE" w:rsidRDefault="00850955" w:rsidP="00356429">
            <w:pPr>
              <w:spacing w:after="120" w:line="240" w:lineRule="auto"/>
              <w:jc w:val="left"/>
              <w:rPr>
                <w:sz w:val="16"/>
                <w:szCs w:val="16"/>
              </w:rPr>
            </w:pPr>
            <w:r w:rsidRPr="00AE3CEE">
              <w:rPr>
                <w:sz w:val="16"/>
                <w:szCs w:val="16"/>
              </w:rPr>
              <w:t xml:space="preserve">Waller Drive, Newbury </w:t>
            </w:r>
          </w:p>
          <w:p w:rsidR="00850955" w:rsidRPr="00AE3CEE" w:rsidRDefault="00850955" w:rsidP="00356429">
            <w:pPr>
              <w:spacing w:after="120" w:line="240" w:lineRule="auto"/>
              <w:jc w:val="left"/>
              <w:rPr>
                <w:sz w:val="16"/>
                <w:szCs w:val="16"/>
              </w:rPr>
            </w:pPr>
          </w:p>
        </w:tc>
        <w:tc>
          <w:tcPr>
            <w:tcW w:w="5245"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i/>
                <w:sz w:val="16"/>
                <w:szCs w:val="16"/>
              </w:rPr>
            </w:pPr>
            <w:r w:rsidRPr="00AE3CEE">
              <w:rPr>
                <w:sz w:val="16"/>
                <w:szCs w:val="16"/>
              </w:rPr>
              <w:t>Investigation into the flood mechanism and potential flood alleviation schemes.</w:t>
            </w:r>
          </w:p>
        </w:tc>
        <w:tc>
          <w:tcPr>
            <w:tcW w:w="1904"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p>
        </w:tc>
      </w:tr>
      <w:tr w:rsidR="00850955" w:rsidRPr="00AE3CEE">
        <w:tc>
          <w:tcPr>
            <w:tcW w:w="2093" w:type="dxa"/>
            <w:tcBorders>
              <w:top w:val="single" w:sz="4" w:space="0" w:color="auto"/>
              <w:left w:val="single" w:sz="4" w:space="0" w:color="auto"/>
              <w:bottom w:val="single" w:sz="4" w:space="0" w:color="auto"/>
              <w:right w:val="single" w:sz="4" w:space="0" w:color="auto"/>
            </w:tcBorders>
          </w:tcPr>
          <w:p w:rsidR="00850955" w:rsidRPr="00AE3CEE" w:rsidRDefault="00850955" w:rsidP="00356429">
            <w:pPr>
              <w:spacing w:after="120" w:line="240" w:lineRule="auto"/>
              <w:jc w:val="left"/>
              <w:rPr>
                <w:sz w:val="16"/>
                <w:szCs w:val="16"/>
              </w:rPr>
            </w:pPr>
            <w:r w:rsidRPr="00AE3CEE">
              <w:rPr>
                <w:sz w:val="16"/>
                <w:szCs w:val="16"/>
              </w:rPr>
              <w:t xml:space="preserve">High Street &amp; Newbury Street, Lambourn </w:t>
            </w:r>
          </w:p>
          <w:p w:rsidR="00850955" w:rsidRPr="00AE3CEE" w:rsidRDefault="00850955" w:rsidP="00356429">
            <w:pPr>
              <w:spacing w:after="120" w:line="240" w:lineRule="auto"/>
              <w:jc w:val="left"/>
              <w:rPr>
                <w:sz w:val="16"/>
                <w:szCs w:val="16"/>
              </w:rPr>
            </w:pPr>
          </w:p>
        </w:tc>
        <w:tc>
          <w:tcPr>
            <w:tcW w:w="5245"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Investigation on the feasibility of installing additional gullies along the existing highway.</w:t>
            </w:r>
          </w:p>
        </w:tc>
        <w:tc>
          <w:tcPr>
            <w:tcW w:w="1904"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p>
        </w:tc>
      </w:tr>
      <w:tr w:rsidR="00850955" w:rsidRPr="00AE3CEE">
        <w:tc>
          <w:tcPr>
            <w:tcW w:w="2093" w:type="dxa"/>
            <w:tcBorders>
              <w:top w:val="single" w:sz="4" w:space="0" w:color="auto"/>
              <w:left w:val="single" w:sz="4" w:space="0" w:color="auto"/>
              <w:bottom w:val="single" w:sz="4" w:space="0" w:color="auto"/>
              <w:right w:val="single" w:sz="4" w:space="0" w:color="auto"/>
            </w:tcBorders>
          </w:tcPr>
          <w:p w:rsidR="00850955" w:rsidRPr="00AE3CEE" w:rsidRDefault="00850955" w:rsidP="00356429">
            <w:pPr>
              <w:spacing w:after="120" w:line="240" w:lineRule="auto"/>
              <w:jc w:val="left"/>
              <w:rPr>
                <w:sz w:val="16"/>
                <w:szCs w:val="16"/>
              </w:rPr>
            </w:pPr>
            <w:r w:rsidRPr="00AE3CEE">
              <w:rPr>
                <w:sz w:val="16"/>
                <w:szCs w:val="16"/>
              </w:rPr>
              <w:t>Woolhampton</w:t>
            </w:r>
          </w:p>
        </w:tc>
        <w:tc>
          <w:tcPr>
            <w:tcW w:w="5245"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 xml:space="preserve">Investigation on the potential for flood alleviation works. </w:t>
            </w:r>
          </w:p>
        </w:tc>
        <w:tc>
          <w:tcPr>
            <w:tcW w:w="1904"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p>
        </w:tc>
      </w:tr>
      <w:tr w:rsidR="00850955" w:rsidRPr="00AE3CEE">
        <w:tc>
          <w:tcPr>
            <w:tcW w:w="2093" w:type="dxa"/>
            <w:tcBorders>
              <w:top w:val="single" w:sz="4" w:space="0" w:color="auto"/>
              <w:left w:val="single" w:sz="4" w:space="0" w:color="auto"/>
              <w:bottom w:val="single" w:sz="4" w:space="0" w:color="auto"/>
              <w:right w:val="single" w:sz="4" w:space="0" w:color="auto"/>
            </w:tcBorders>
          </w:tcPr>
          <w:p w:rsidR="00850955" w:rsidRPr="00AE3CEE" w:rsidRDefault="00850955" w:rsidP="00356429">
            <w:pPr>
              <w:spacing w:after="120" w:line="240" w:lineRule="auto"/>
              <w:jc w:val="left"/>
              <w:rPr>
                <w:sz w:val="16"/>
                <w:szCs w:val="16"/>
              </w:rPr>
            </w:pPr>
            <w:r w:rsidRPr="00AE3CEE">
              <w:rPr>
                <w:sz w:val="16"/>
                <w:szCs w:val="16"/>
              </w:rPr>
              <w:t>Cold Ash Phase 2</w:t>
            </w:r>
          </w:p>
        </w:tc>
        <w:tc>
          <w:tcPr>
            <w:tcW w:w="5245"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Project Appraisal Report being prepared for application for funds to implement the scheme.</w:t>
            </w:r>
          </w:p>
        </w:tc>
        <w:tc>
          <w:tcPr>
            <w:tcW w:w="1904"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March 2014</w:t>
            </w:r>
          </w:p>
        </w:tc>
      </w:tr>
      <w:tr w:rsidR="00850955" w:rsidRPr="00AE3CEE">
        <w:tc>
          <w:tcPr>
            <w:tcW w:w="2093"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356429">
            <w:pPr>
              <w:spacing w:after="120" w:line="240" w:lineRule="auto"/>
              <w:jc w:val="left"/>
              <w:rPr>
                <w:i/>
                <w:sz w:val="16"/>
                <w:szCs w:val="16"/>
                <w:u w:val="single"/>
              </w:rPr>
            </w:pPr>
            <w:r w:rsidRPr="00AE3CEE">
              <w:rPr>
                <w:sz w:val="16"/>
                <w:szCs w:val="16"/>
              </w:rPr>
              <w:t>Tull Way (North West Thatcham)</w:t>
            </w:r>
          </w:p>
        </w:tc>
        <w:tc>
          <w:tcPr>
            <w:tcW w:w="5245"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Project Appraisal Report being prepared for application for funds to implement the scheme.</w:t>
            </w:r>
          </w:p>
        </w:tc>
        <w:tc>
          <w:tcPr>
            <w:tcW w:w="1904"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December 2013</w:t>
            </w:r>
          </w:p>
        </w:tc>
      </w:tr>
      <w:tr w:rsidR="00850955" w:rsidRPr="00AE3CEE">
        <w:tc>
          <w:tcPr>
            <w:tcW w:w="2093"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356429">
            <w:pPr>
              <w:spacing w:after="120" w:line="240" w:lineRule="auto"/>
              <w:jc w:val="left"/>
              <w:rPr>
                <w:i/>
                <w:sz w:val="16"/>
                <w:szCs w:val="16"/>
                <w:u w:val="single"/>
              </w:rPr>
            </w:pPr>
            <w:r w:rsidRPr="00AE3CEE">
              <w:rPr>
                <w:sz w:val="16"/>
                <w:szCs w:val="16"/>
              </w:rPr>
              <w:t>Dunstan Park</w:t>
            </w:r>
            <w:r w:rsidR="00022A44">
              <w:rPr>
                <w:sz w:val="16"/>
                <w:szCs w:val="16"/>
              </w:rPr>
              <w:t>, Thatcham</w:t>
            </w:r>
          </w:p>
        </w:tc>
        <w:tc>
          <w:tcPr>
            <w:tcW w:w="5245"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Project Appraisal Report being prepared for application for funds to implement the scheme.</w:t>
            </w:r>
          </w:p>
        </w:tc>
        <w:tc>
          <w:tcPr>
            <w:tcW w:w="1904"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p>
        </w:tc>
      </w:tr>
      <w:tr w:rsidR="00850955" w:rsidRPr="00AE3CEE">
        <w:tc>
          <w:tcPr>
            <w:tcW w:w="2093" w:type="dxa"/>
            <w:tcBorders>
              <w:top w:val="single" w:sz="4" w:space="0" w:color="auto"/>
              <w:left w:val="single" w:sz="4" w:space="0" w:color="auto"/>
              <w:bottom w:val="single" w:sz="4" w:space="0" w:color="auto"/>
              <w:right w:val="single" w:sz="4" w:space="0" w:color="auto"/>
            </w:tcBorders>
            <w:vAlign w:val="center"/>
          </w:tcPr>
          <w:p w:rsidR="00850955" w:rsidRPr="00AE3CEE" w:rsidRDefault="00022A44" w:rsidP="00356429">
            <w:pPr>
              <w:spacing w:after="120" w:line="240" w:lineRule="auto"/>
              <w:jc w:val="left"/>
              <w:rPr>
                <w:i/>
                <w:sz w:val="16"/>
                <w:szCs w:val="16"/>
                <w:u w:val="single"/>
              </w:rPr>
            </w:pPr>
            <w:r>
              <w:rPr>
                <w:sz w:val="16"/>
                <w:szCs w:val="16"/>
              </w:rPr>
              <w:t xml:space="preserve">Dunstan </w:t>
            </w:r>
            <w:r w:rsidR="00850955" w:rsidRPr="00AE3CEE">
              <w:rPr>
                <w:sz w:val="16"/>
                <w:szCs w:val="16"/>
              </w:rPr>
              <w:t>Green</w:t>
            </w:r>
            <w:r>
              <w:rPr>
                <w:sz w:val="16"/>
                <w:szCs w:val="16"/>
              </w:rPr>
              <w:t>,</w:t>
            </w:r>
            <w:r w:rsidR="00356429">
              <w:rPr>
                <w:sz w:val="16"/>
                <w:szCs w:val="16"/>
              </w:rPr>
              <w:t xml:space="preserve"> </w:t>
            </w:r>
            <w:r>
              <w:rPr>
                <w:sz w:val="16"/>
                <w:szCs w:val="16"/>
              </w:rPr>
              <w:t>Thatcham</w:t>
            </w:r>
          </w:p>
        </w:tc>
        <w:tc>
          <w:tcPr>
            <w:tcW w:w="5245"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Project Appraisal Report being prepared for application for funds to implement the scheme.</w:t>
            </w:r>
          </w:p>
        </w:tc>
        <w:tc>
          <w:tcPr>
            <w:tcW w:w="1904"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April 2014</w:t>
            </w:r>
          </w:p>
        </w:tc>
      </w:tr>
    </w:tbl>
    <w:p w:rsidR="00850955" w:rsidRPr="00C57EFA" w:rsidRDefault="00850955" w:rsidP="00C57EFA">
      <w:pPr>
        <w:pStyle w:val="Heading3"/>
        <w:rPr>
          <w:color w:val="000000"/>
          <w:sz w:val="20"/>
          <w:szCs w:val="20"/>
        </w:rPr>
      </w:pPr>
      <w:bookmarkStart w:id="125" w:name="_Toc377995934"/>
      <w:r w:rsidRPr="00C57EFA">
        <w:rPr>
          <w:color w:val="000000"/>
          <w:sz w:val="20"/>
          <w:szCs w:val="20"/>
        </w:rPr>
        <w:lastRenderedPageBreak/>
        <w:t>Pending Flood Alleviation Schemes</w:t>
      </w:r>
      <w:bookmarkEnd w:id="125"/>
    </w:p>
    <w:p w:rsidR="00850955" w:rsidRDefault="00850955" w:rsidP="00020592">
      <w:pPr>
        <w:rPr>
          <w:sz w:val="20"/>
          <w:szCs w:val="20"/>
        </w:rPr>
      </w:pPr>
      <w:r w:rsidRPr="000021B3">
        <w:rPr>
          <w:sz w:val="20"/>
          <w:szCs w:val="20"/>
        </w:rPr>
        <w:t>Following the com</w:t>
      </w:r>
      <w:r w:rsidR="00022A44">
        <w:rPr>
          <w:sz w:val="20"/>
          <w:szCs w:val="20"/>
        </w:rPr>
        <w:t>pletion of</w:t>
      </w:r>
      <w:r w:rsidRPr="000021B3">
        <w:rPr>
          <w:sz w:val="20"/>
          <w:szCs w:val="20"/>
        </w:rPr>
        <w:t xml:space="preserve"> studies West Berkshire Council has applied for and/or been successful in its application for funding to implement physical measures to alleviate flooding.  Schemes pending implementation across West Berkshire are presented in </w:t>
      </w:r>
      <w:fldSimple w:instr=" REF _Ref373417372 \h  \* MERGEFORMAT ">
        <w:r w:rsidR="003F0B38" w:rsidRPr="003F0B38">
          <w:rPr>
            <w:sz w:val="20"/>
            <w:szCs w:val="20"/>
          </w:rPr>
          <w:t>Table 5</w:t>
        </w:r>
        <w:r w:rsidR="003F0B38" w:rsidRPr="003F0B38">
          <w:rPr>
            <w:sz w:val="20"/>
            <w:szCs w:val="20"/>
          </w:rPr>
          <w:noBreakHyphen/>
          <w:t>3</w:t>
        </w:r>
      </w:fldSimple>
      <w:r w:rsidRPr="000021B3">
        <w:rPr>
          <w:sz w:val="20"/>
          <w:szCs w:val="20"/>
        </w:rPr>
        <w:t>.</w:t>
      </w:r>
    </w:p>
    <w:p w:rsidR="00850955" w:rsidRPr="000021B3" w:rsidRDefault="00850955" w:rsidP="00020592">
      <w:pPr>
        <w:rPr>
          <w:sz w:val="20"/>
          <w:szCs w:val="20"/>
        </w:rPr>
      </w:pPr>
    </w:p>
    <w:p w:rsidR="00850955" w:rsidRPr="000021B3" w:rsidRDefault="00850955" w:rsidP="00020592">
      <w:pPr>
        <w:pStyle w:val="Caption"/>
        <w:rPr>
          <w:color w:val="000000"/>
          <w:sz w:val="16"/>
          <w:szCs w:val="16"/>
        </w:rPr>
      </w:pPr>
      <w:bookmarkStart w:id="126" w:name="_Ref373417372"/>
      <w:bookmarkStart w:id="127" w:name="_Toc374032929"/>
      <w:r w:rsidRPr="000021B3">
        <w:rPr>
          <w:color w:val="000000"/>
          <w:sz w:val="16"/>
          <w:szCs w:val="16"/>
        </w:rPr>
        <w:t xml:space="preserve">Table </w:t>
      </w:r>
      <w:r w:rsidRPr="000021B3">
        <w:rPr>
          <w:color w:val="000000"/>
          <w:sz w:val="16"/>
          <w:szCs w:val="16"/>
        </w:rPr>
        <w:fldChar w:fldCharType="begin"/>
      </w:r>
      <w:r w:rsidRPr="000021B3">
        <w:rPr>
          <w:color w:val="000000"/>
          <w:sz w:val="16"/>
          <w:szCs w:val="16"/>
        </w:rPr>
        <w:instrText xml:space="preserve"> STYLEREF 1 \s </w:instrText>
      </w:r>
      <w:r w:rsidRPr="000021B3">
        <w:rPr>
          <w:color w:val="000000"/>
          <w:sz w:val="16"/>
          <w:szCs w:val="16"/>
        </w:rPr>
        <w:fldChar w:fldCharType="separate"/>
      </w:r>
      <w:r w:rsidR="003F0B38">
        <w:rPr>
          <w:noProof/>
          <w:color w:val="000000"/>
          <w:sz w:val="16"/>
          <w:szCs w:val="16"/>
        </w:rPr>
        <w:t>5</w:t>
      </w:r>
      <w:r w:rsidRPr="000021B3">
        <w:rPr>
          <w:color w:val="000000"/>
          <w:sz w:val="16"/>
          <w:szCs w:val="16"/>
        </w:rPr>
        <w:fldChar w:fldCharType="end"/>
      </w:r>
      <w:r w:rsidRPr="000021B3">
        <w:rPr>
          <w:color w:val="000000"/>
          <w:sz w:val="16"/>
          <w:szCs w:val="16"/>
        </w:rPr>
        <w:noBreakHyphen/>
      </w:r>
      <w:r w:rsidRPr="000021B3">
        <w:rPr>
          <w:color w:val="000000"/>
          <w:sz w:val="16"/>
          <w:szCs w:val="16"/>
        </w:rPr>
        <w:fldChar w:fldCharType="begin"/>
      </w:r>
      <w:r w:rsidRPr="000021B3">
        <w:rPr>
          <w:color w:val="000000"/>
          <w:sz w:val="16"/>
          <w:szCs w:val="16"/>
        </w:rPr>
        <w:instrText xml:space="preserve"> SEQ Table \* ARABIC \s 1 </w:instrText>
      </w:r>
      <w:r w:rsidRPr="000021B3">
        <w:rPr>
          <w:color w:val="000000"/>
          <w:sz w:val="16"/>
          <w:szCs w:val="16"/>
        </w:rPr>
        <w:fldChar w:fldCharType="separate"/>
      </w:r>
      <w:r w:rsidR="003F0B38">
        <w:rPr>
          <w:noProof/>
          <w:color w:val="000000"/>
          <w:sz w:val="16"/>
          <w:szCs w:val="16"/>
        </w:rPr>
        <w:t>3</w:t>
      </w:r>
      <w:r w:rsidRPr="000021B3">
        <w:rPr>
          <w:color w:val="000000"/>
          <w:sz w:val="16"/>
          <w:szCs w:val="16"/>
        </w:rPr>
        <w:fldChar w:fldCharType="end"/>
      </w:r>
      <w:bookmarkEnd w:id="126"/>
      <w:r w:rsidRPr="000021B3">
        <w:rPr>
          <w:color w:val="000000"/>
          <w:sz w:val="16"/>
          <w:szCs w:val="16"/>
        </w:rPr>
        <w:t>: Flood Alleviation Schemes Pending implementation in West Berkshire</w:t>
      </w:r>
      <w:bookmarkEnd w:id="1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3"/>
        <w:gridCol w:w="5245"/>
        <w:gridCol w:w="1904"/>
      </w:tblGrid>
      <w:tr w:rsidR="00850955" w:rsidRPr="00AE3CEE">
        <w:tc>
          <w:tcPr>
            <w:tcW w:w="2093"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AE3CEE">
            <w:pPr>
              <w:spacing w:after="120" w:line="240" w:lineRule="auto"/>
              <w:rPr>
                <w:sz w:val="16"/>
                <w:szCs w:val="16"/>
              </w:rPr>
            </w:pPr>
            <w:r w:rsidRPr="00AE3CEE">
              <w:rPr>
                <w:sz w:val="16"/>
                <w:szCs w:val="16"/>
              </w:rPr>
              <w:t>Location</w:t>
            </w:r>
          </w:p>
        </w:tc>
        <w:tc>
          <w:tcPr>
            <w:tcW w:w="5245"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AE3CEE">
            <w:pPr>
              <w:spacing w:after="120" w:line="240" w:lineRule="auto"/>
              <w:rPr>
                <w:sz w:val="16"/>
                <w:szCs w:val="16"/>
              </w:rPr>
            </w:pPr>
            <w:r w:rsidRPr="00AE3CEE">
              <w:rPr>
                <w:sz w:val="16"/>
                <w:szCs w:val="16"/>
              </w:rPr>
              <w:t>Scheme Details</w:t>
            </w:r>
          </w:p>
        </w:tc>
        <w:tc>
          <w:tcPr>
            <w:tcW w:w="1904" w:type="dxa"/>
            <w:tcBorders>
              <w:top w:val="single" w:sz="4" w:space="0" w:color="auto"/>
              <w:left w:val="single" w:sz="4" w:space="0" w:color="auto"/>
              <w:bottom w:val="single" w:sz="4" w:space="0" w:color="auto"/>
              <w:right w:val="single" w:sz="4" w:space="0" w:color="auto"/>
            </w:tcBorders>
            <w:shd w:val="clear" w:color="auto" w:fill="8DB3E2"/>
          </w:tcPr>
          <w:p w:rsidR="00850955" w:rsidRPr="00AE3CEE" w:rsidRDefault="00850955" w:rsidP="00AE3CEE">
            <w:pPr>
              <w:spacing w:after="120" w:line="240" w:lineRule="auto"/>
              <w:rPr>
                <w:sz w:val="16"/>
                <w:szCs w:val="16"/>
              </w:rPr>
            </w:pPr>
            <w:r w:rsidRPr="00AE3CEE">
              <w:rPr>
                <w:sz w:val="16"/>
                <w:szCs w:val="16"/>
              </w:rPr>
              <w:t>Implementation Date</w:t>
            </w:r>
          </w:p>
        </w:tc>
      </w:tr>
      <w:tr w:rsidR="00850955" w:rsidRPr="00AE3CEE">
        <w:tc>
          <w:tcPr>
            <w:tcW w:w="2093"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Cold Ash Hill</w:t>
            </w:r>
          </w:p>
        </w:tc>
        <w:tc>
          <w:tcPr>
            <w:tcW w:w="5245"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Funding awarded for implementation of a Flood Storage Reservoir</w:t>
            </w:r>
          </w:p>
        </w:tc>
        <w:tc>
          <w:tcPr>
            <w:tcW w:w="1904" w:type="dxa"/>
            <w:tcBorders>
              <w:top w:val="single" w:sz="4" w:space="0" w:color="auto"/>
              <w:left w:val="single" w:sz="4" w:space="0" w:color="auto"/>
              <w:bottom w:val="single" w:sz="4" w:space="0" w:color="auto"/>
              <w:right w:val="single" w:sz="4" w:space="0" w:color="auto"/>
            </w:tcBorders>
          </w:tcPr>
          <w:p w:rsidR="00850955" w:rsidRPr="00AE3CEE" w:rsidRDefault="00850955" w:rsidP="00AE3CEE">
            <w:pPr>
              <w:spacing w:after="120" w:line="240" w:lineRule="auto"/>
              <w:rPr>
                <w:sz w:val="16"/>
                <w:szCs w:val="16"/>
              </w:rPr>
            </w:pPr>
            <w:r w:rsidRPr="00AE3CEE">
              <w:rPr>
                <w:sz w:val="16"/>
                <w:szCs w:val="16"/>
              </w:rPr>
              <w:t>2014</w:t>
            </w:r>
          </w:p>
        </w:tc>
      </w:tr>
    </w:tbl>
    <w:p w:rsidR="00850955" w:rsidRDefault="00850955" w:rsidP="00020592">
      <w:pPr>
        <w:pStyle w:val="Heading2"/>
        <w:sectPr w:rsidR="00850955" w:rsidSect="007A497B">
          <w:headerReference w:type="first" r:id="rId29"/>
          <w:footerReference w:type="first" r:id="rId30"/>
          <w:pgSz w:w="11906" w:h="16838"/>
          <w:pgMar w:top="1440" w:right="1440" w:bottom="1440" w:left="1440" w:header="708" w:footer="708" w:gutter="0"/>
          <w:pgNumType w:start="1"/>
          <w:cols w:space="708"/>
          <w:titlePg/>
          <w:docGrid w:linePitch="360"/>
        </w:sectPr>
      </w:pPr>
    </w:p>
    <w:p w:rsidR="00850955" w:rsidRPr="00EB2041" w:rsidRDefault="00850955" w:rsidP="00020592">
      <w:pPr>
        <w:pStyle w:val="Heading2"/>
        <w:rPr>
          <w:color w:val="000000"/>
          <w:sz w:val="20"/>
          <w:szCs w:val="20"/>
        </w:rPr>
      </w:pPr>
      <w:bookmarkStart w:id="128" w:name="_Toc377995935"/>
      <w:r w:rsidRPr="00EB2041">
        <w:rPr>
          <w:color w:val="000000"/>
          <w:sz w:val="20"/>
          <w:szCs w:val="20"/>
        </w:rPr>
        <w:lastRenderedPageBreak/>
        <w:t>West Berkshire Flood Risk Management Measures</w:t>
      </w:r>
      <w:bookmarkEnd w:id="128"/>
    </w:p>
    <w:p w:rsidR="00850955" w:rsidRPr="00EB2041" w:rsidRDefault="00850955" w:rsidP="00020592">
      <w:pPr>
        <w:rPr>
          <w:sz w:val="20"/>
          <w:szCs w:val="20"/>
        </w:rPr>
      </w:pPr>
      <w:r w:rsidRPr="00EB2041">
        <w:rPr>
          <w:sz w:val="20"/>
          <w:szCs w:val="20"/>
        </w:rPr>
        <w:t xml:space="preserve">The objectives have been used to determine locally specific measures for the management of flood risk within West Berkshire.  </w:t>
      </w:r>
    </w:p>
    <w:p w:rsidR="00850955" w:rsidRPr="00EB2041" w:rsidRDefault="00850955" w:rsidP="00020592">
      <w:pPr>
        <w:rPr>
          <w:sz w:val="20"/>
          <w:szCs w:val="20"/>
        </w:rPr>
      </w:pPr>
      <w:r w:rsidRPr="00EB2041">
        <w:rPr>
          <w:sz w:val="20"/>
          <w:szCs w:val="20"/>
        </w:rPr>
        <w:t>Details of the measures for the Thatcham SWMP and the Pang and Lambourn Valley Flood Management Plans are contained within the Action Plans for those documents and are summarised here.</w:t>
      </w:r>
    </w:p>
    <w:p w:rsidR="00850955" w:rsidRPr="00EB2041" w:rsidRDefault="00850955" w:rsidP="00020592">
      <w:pPr>
        <w:rPr>
          <w:sz w:val="20"/>
          <w:szCs w:val="20"/>
        </w:rPr>
      </w:pPr>
      <w:r w:rsidRPr="00EB2041">
        <w:rPr>
          <w:sz w:val="20"/>
          <w:szCs w:val="20"/>
        </w:rPr>
        <w:t>The following section identifies the measures to manage flood risk within West Berkshire to achieve the objectives of this strategy.  These measures are also presented in Appendix A as an Action Plan for implementation.</w:t>
      </w:r>
    </w:p>
    <w:p w:rsidR="00850955" w:rsidRPr="00AF1A1E" w:rsidRDefault="00850955" w:rsidP="00020592">
      <w:pPr>
        <w:pStyle w:val="Heading3"/>
        <w:rPr>
          <w:color w:val="000000"/>
          <w:sz w:val="20"/>
          <w:szCs w:val="20"/>
        </w:rPr>
      </w:pPr>
      <w:bookmarkStart w:id="129" w:name="_Toc377995936"/>
      <w:r w:rsidRPr="00AF1A1E">
        <w:rPr>
          <w:color w:val="000000"/>
          <w:sz w:val="20"/>
          <w:szCs w:val="20"/>
        </w:rPr>
        <w:t xml:space="preserve">Objective 1 - </w:t>
      </w:r>
      <w:r w:rsidRPr="00AF1A1E">
        <w:rPr>
          <w:i/>
          <w:color w:val="000000"/>
          <w:sz w:val="20"/>
          <w:szCs w:val="20"/>
        </w:rPr>
        <w:t>Provide a clear explanation of the roles and responsibilities of organisations and individuals in the management of Flood Risk and establish how best to increase public awareness of how we will work together to manage this risk.</w:t>
      </w:r>
      <w:bookmarkEnd w:id="129"/>
    </w:p>
    <w:p w:rsidR="00850955" w:rsidRPr="00EB2041" w:rsidRDefault="00850955" w:rsidP="00784253">
      <w:pPr>
        <w:pStyle w:val="Heading4"/>
        <w:rPr>
          <w:sz w:val="20"/>
          <w:szCs w:val="20"/>
        </w:rPr>
      </w:pPr>
      <w:r w:rsidRPr="00EB2041">
        <w:rPr>
          <w:sz w:val="20"/>
          <w:szCs w:val="20"/>
        </w:rPr>
        <w:t>Definition of Roles and Responsibilities</w:t>
      </w:r>
    </w:p>
    <w:p w:rsidR="00850955" w:rsidRDefault="00850955" w:rsidP="00020592">
      <w:pPr>
        <w:rPr>
          <w:sz w:val="20"/>
          <w:szCs w:val="20"/>
        </w:rPr>
      </w:pPr>
      <w:r w:rsidRPr="00EB2041">
        <w:rPr>
          <w:sz w:val="20"/>
          <w:szCs w:val="20"/>
        </w:rPr>
        <w:t xml:space="preserve">A thorough understanding of the Risk Management Authorities and Partners involved in flood risk management and their various roles and responsibilities is intrinsic in ensuring flood risk is managed effectively across West Berkshire, both now and in the future. </w:t>
      </w:r>
    </w:p>
    <w:p w:rsidR="00C57880" w:rsidRPr="00EB2041" w:rsidRDefault="00C57880" w:rsidP="00020592">
      <w:pPr>
        <w:rPr>
          <w:sz w:val="20"/>
          <w:szCs w:val="20"/>
        </w:rPr>
      </w:pPr>
      <w:r>
        <w:rPr>
          <w:noProof/>
          <w:sz w:val="20"/>
          <w:szCs w:val="20"/>
          <w:lang w:val="en-US" w:eastAsia="en-US"/>
        </w:rPr>
        <w:pict>
          <v:shapetype id="_x0000_t202" coordsize="21600,21600" o:spt="202" path="m,l,21600r21600,l21600,xe">
            <v:stroke joinstyle="miter"/>
            <v:path gradientshapeok="t" o:connecttype="rect"/>
          </v:shapetype>
          <v:shape id="_x0000_s1039" type="#_x0000_t202" style="position:absolute;left:0;text-align:left;margin-left:5.5pt;margin-top:21.7pt;width:126.55pt;height:27pt;z-index:251645440" filled="f" stroked="f">
            <v:textbox>
              <w:txbxContent>
                <w:p w:rsidR="00F90ED8" w:rsidRPr="00C57880" w:rsidRDefault="00F90ED8">
                  <w:pPr>
                    <w:rPr>
                      <w:color w:val="FFFFFF"/>
                      <w:sz w:val="20"/>
                      <w:szCs w:val="20"/>
                    </w:rPr>
                  </w:pPr>
                  <w:r w:rsidRPr="00C57880">
                    <w:rPr>
                      <w:color w:val="FFFFFF"/>
                      <w:sz w:val="20"/>
                      <w:szCs w:val="20"/>
                    </w:rPr>
                    <w:t>Measure 1</w:t>
                  </w:r>
                </w:p>
              </w:txbxContent>
            </v:textbox>
          </v:shape>
        </w:pict>
      </w:r>
    </w:p>
    <w:p w:rsidR="00850955" w:rsidRDefault="00DF33BC" w:rsidP="00020592">
      <w:r>
        <w:rPr>
          <w:noProof/>
        </w:rPr>
        <w:drawing>
          <wp:inline distT="0" distB="0" distL="0" distR="0">
            <wp:extent cx="4520565" cy="959485"/>
            <wp:effectExtent l="19050" t="0" r="0" b="0"/>
            <wp:docPr id="22" name="Diagram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8"/>
                    <pic:cNvPicPr>
                      <a:picLocks noChangeArrowheads="1"/>
                    </pic:cNvPicPr>
                  </pic:nvPicPr>
                  <pic:blipFill>
                    <a:blip r:embed="rId31" cstate="print"/>
                    <a:srcRect t="-1987" b="-2878"/>
                    <a:stretch>
                      <a:fillRect/>
                    </a:stretch>
                  </pic:blipFill>
                  <pic:spPr bwMode="auto">
                    <a:xfrm>
                      <a:off x="0" y="0"/>
                      <a:ext cx="4520565" cy="959485"/>
                    </a:xfrm>
                    <a:prstGeom prst="rect">
                      <a:avLst/>
                    </a:prstGeom>
                    <a:noFill/>
                    <a:ln w="9525">
                      <a:noFill/>
                      <a:miter lim="800000"/>
                      <a:headEnd/>
                      <a:tailEnd/>
                    </a:ln>
                  </pic:spPr>
                </pic:pic>
              </a:graphicData>
            </a:graphic>
          </wp:inline>
        </w:drawing>
      </w:r>
    </w:p>
    <w:p w:rsidR="00850955" w:rsidRPr="00EB2041" w:rsidRDefault="00850955" w:rsidP="00784253">
      <w:pPr>
        <w:pStyle w:val="Heading4"/>
        <w:rPr>
          <w:sz w:val="20"/>
          <w:szCs w:val="20"/>
        </w:rPr>
      </w:pPr>
      <w:r w:rsidRPr="00EB2041">
        <w:rPr>
          <w:sz w:val="20"/>
          <w:szCs w:val="20"/>
        </w:rPr>
        <w:t>Contacting Risk Management Authorities</w:t>
      </w:r>
    </w:p>
    <w:p w:rsidR="00850955" w:rsidRPr="00EB2041" w:rsidRDefault="00C57880" w:rsidP="00020592">
      <w:pPr>
        <w:rPr>
          <w:sz w:val="20"/>
          <w:szCs w:val="20"/>
        </w:rPr>
      </w:pPr>
      <w:r>
        <w:rPr>
          <w:noProof/>
          <w:lang w:val="en-US" w:eastAsia="en-US"/>
        </w:rPr>
        <w:pict>
          <v:shape id="_x0000_s1040" type="#_x0000_t202" style="position:absolute;left:0;text-align:left;margin-left:5.5pt;margin-top:70.5pt;width:126.55pt;height:27pt;z-index:251646464" filled="f" stroked="f">
            <v:textbox>
              <w:txbxContent>
                <w:p w:rsidR="00F90ED8" w:rsidRPr="00C57880" w:rsidRDefault="00F90ED8" w:rsidP="00C57880">
                  <w:pPr>
                    <w:rPr>
                      <w:color w:val="FFFFFF"/>
                      <w:sz w:val="20"/>
                      <w:szCs w:val="20"/>
                    </w:rPr>
                  </w:pPr>
                  <w:r w:rsidRPr="00C57880">
                    <w:rPr>
                      <w:color w:val="FFFFFF"/>
                      <w:sz w:val="20"/>
                      <w:szCs w:val="20"/>
                    </w:rPr>
                    <w:t xml:space="preserve">Measure </w:t>
                  </w:r>
                  <w:r>
                    <w:rPr>
                      <w:color w:val="FFFFFF"/>
                      <w:sz w:val="20"/>
                      <w:szCs w:val="20"/>
                    </w:rPr>
                    <w:t>2</w:t>
                  </w:r>
                </w:p>
              </w:txbxContent>
            </v:textbox>
          </v:shape>
        </w:pict>
      </w:r>
      <w:r w:rsidR="00850955" w:rsidRPr="00EB2041">
        <w:rPr>
          <w:sz w:val="20"/>
          <w:szCs w:val="20"/>
        </w:rPr>
        <w:t xml:space="preserve">Communities are better able to respond to and recover from a flood event if they are informed and are able to plan for the risk. Part of enabling communities to do this is ensuring they understand the roles of risk management authorities and partners involved in flood risk management, are able to access the necessary information and are able to communicate with the relevant risk management authorities, both prior to and following a flood event.  </w:t>
      </w:r>
    </w:p>
    <w:p w:rsidR="00850955" w:rsidRDefault="00DF33BC" w:rsidP="00020592">
      <w:r>
        <w:rPr>
          <w:noProof/>
        </w:rPr>
        <w:drawing>
          <wp:inline distT="0" distB="0" distL="0" distR="0">
            <wp:extent cx="4636135" cy="779145"/>
            <wp:effectExtent l="19050" t="0" r="0" b="0"/>
            <wp:docPr id="23" name="Diagram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
                    <pic:cNvPicPr>
                      <a:picLocks noChangeArrowheads="1"/>
                    </pic:cNvPicPr>
                  </pic:nvPicPr>
                  <pic:blipFill>
                    <a:blip r:embed="rId32" cstate="print"/>
                    <a:srcRect/>
                    <a:stretch>
                      <a:fillRect/>
                    </a:stretch>
                  </pic:blipFill>
                  <pic:spPr bwMode="auto">
                    <a:xfrm>
                      <a:off x="0" y="0"/>
                      <a:ext cx="4636135" cy="779145"/>
                    </a:xfrm>
                    <a:prstGeom prst="rect">
                      <a:avLst/>
                    </a:prstGeom>
                    <a:noFill/>
                    <a:ln w="9525">
                      <a:noFill/>
                      <a:miter lim="800000"/>
                      <a:headEnd/>
                      <a:tailEnd/>
                    </a:ln>
                  </pic:spPr>
                </pic:pic>
              </a:graphicData>
            </a:graphic>
          </wp:inline>
        </w:drawing>
      </w:r>
    </w:p>
    <w:p w:rsidR="00850955" w:rsidRPr="00EB2041" w:rsidRDefault="00850955" w:rsidP="00784253">
      <w:pPr>
        <w:pStyle w:val="Heading4"/>
        <w:rPr>
          <w:sz w:val="20"/>
          <w:szCs w:val="20"/>
        </w:rPr>
      </w:pPr>
      <w:r w:rsidRPr="00EB2041">
        <w:rPr>
          <w:sz w:val="20"/>
          <w:szCs w:val="20"/>
        </w:rPr>
        <w:t>Establishing Flood Forums</w:t>
      </w:r>
    </w:p>
    <w:p w:rsidR="00850955" w:rsidRPr="00EB2041" w:rsidRDefault="00850955" w:rsidP="00020592">
      <w:pPr>
        <w:rPr>
          <w:sz w:val="20"/>
          <w:szCs w:val="20"/>
        </w:rPr>
      </w:pPr>
      <w:r w:rsidRPr="00EB2041">
        <w:rPr>
          <w:sz w:val="20"/>
          <w:szCs w:val="20"/>
        </w:rPr>
        <w:t>Flood Forums provide an effective tool for communicating with communities and helping them prepare and mitigate flood risk where possible. These forums are established locally with members of the community to ensure local issues are represented and targeted using Community Flood Plans.</w:t>
      </w:r>
    </w:p>
    <w:p w:rsidR="00850955" w:rsidRPr="00EB2041" w:rsidRDefault="00850955" w:rsidP="00020592">
      <w:pPr>
        <w:rPr>
          <w:sz w:val="20"/>
          <w:szCs w:val="20"/>
        </w:rPr>
      </w:pPr>
      <w:r w:rsidRPr="00EB2041">
        <w:rPr>
          <w:sz w:val="20"/>
          <w:szCs w:val="20"/>
        </w:rPr>
        <w:t xml:space="preserve">Community Flood Plans set out the practical actions that will be undertaken by a community prior to, during and after a flood, with the aim of reducing the damage caused by flooding. A plan will also set out the vulnerable people within the community, who will require assistance during a flood.   </w:t>
      </w:r>
    </w:p>
    <w:p w:rsidR="00850955" w:rsidRDefault="00B22F20" w:rsidP="00020592">
      <w:r>
        <w:rPr>
          <w:noProof/>
          <w:sz w:val="20"/>
          <w:szCs w:val="20"/>
          <w:lang w:val="en-US" w:eastAsia="en-US"/>
        </w:rPr>
        <w:lastRenderedPageBreak/>
        <w:pict>
          <v:shape id="_x0000_s1041" type="#_x0000_t202" style="position:absolute;left:0;text-align:left;margin-left:8.45pt;margin-top:-1.35pt;width:126.55pt;height:27pt;z-index:251647488" filled="f" stroked="f">
            <v:textbox>
              <w:txbxContent>
                <w:p w:rsidR="00F90ED8" w:rsidRPr="00C57880" w:rsidRDefault="00F90ED8" w:rsidP="00C57880">
                  <w:pPr>
                    <w:rPr>
                      <w:color w:val="FFFFFF"/>
                      <w:sz w:val="20"/>
                      <w:szCs w:val="20"/>
                    </w:rPr>
                  </w:pPr>
                  <w:r w:rsidRPr="00C57880">
                    <w:rPr>
                      <w:color w:val="FFFFFF"/>
                      <w:sz w:val="20"/>
                      <w:szCs w:val="20"/>
                    </w:rPr>
                    <w:t xml:space="preserve">Measure </w:t>
                  </w:r>
                  <w:r>
                    <w:rPr>
                      <w:color w:val="FFFFFF"/>
                      <w:sz w:val="20"/>
                      <w:szCs w:val="20"/>
                    </w:rPr>
                    <w:t>3</w:t>
                  </w:r>
                </w:p>
              </w:txbxContent>
            </v:textbox>
          </v:shape>
        </w:pict>
      </w:r>
      <w:r w:rsidR="00DF33BC">
        <w:rPr>
          <w:noProof/>
        </w:rPr>
        <w:drawing>
          <wp:inline distT="0" distB="0" distL="0" distR="0">
            <wp:extent cx="4629785" cy="1075690"/>
            <wp:effectExtent l="19050" t="0" r="0" b="0"/>
            <wp:docPr id="24" name="Diagram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30"/>
                    <pic:cNvPicPr>
                      <a:picLocks noChangeArrowheads="1"/>
                    </pic:cNvPicPr>
                  </pic:nvPicPr>
                  <pic:blipFill>
                    <a:blip r:embed="rId33" cstate="print"/>
                    <a:srcRect b="-294"/>
                    <a:stretch>
                      <a:fillRect/>
                    </a:stretch>
                  </pic:blipFill>
                  <pic:spPr bwMode="auto">
                    <a:xfrm>
                      <a:off x="0" y="0"/>
                      <a:ext cx="4629785" cy="1075690"/>
                    </a:xfrm>
                    <a:prstGeom prst="rect">
                      <a:avLst/>
                    </a:prstGeom>
                    <a:noFill/>
                    <a:ln w="9525">
                      <a:noFill/>
                      <a:miter lim="800000"/>
                      <a:headEnd/>
                      <a:tailEnd/>
                    </a:ln>
                  </pic:spPr>
                </pic:pic>
              </a:graphicData>
            </a:graphic>
          </wp:inline>
        </w:drawing>
      </w:r>
    </w:p>
    <w:p w:rsidR="00850955" w:rsidRPr="00EB2041" w:rsidRDefault="00850955" w:rsidP="00784253">
      <w:pPr>
        <w:pStyle w:val="Heading4"/>
        <w:rPr>
          <w:sz w:val="20"/>
          <w:szCs w:val="20"/>
        </w:rPr>
      </w:pPr>
      <w:r w:rsidRPr="00EB2041">
        <w:rPr>
          <w:sz w:val="20"/>
          <w:szCs w:val="20"/>
        </w:rPr>
        <w:t>Communication / Engagement Plan</w:t>
      </w:r>
    </w:p>
    <w:p w:rsidR="00850955" w:rsidRPr="00EB2041" w:rsidRDefault="00850955" w:rsidP="00020592">
      <w:pPr>
        <w:rPr>
          <w:sz w:val="20"/>
          <w:szCs w:val="20"/>
        </w:rPr>
      </w:pPr>
      <w:r w:rsidRPr="00EB2041">
        <w:rPr>
          <w:sz w:val="20"/>
          <w:szCs w:val="20"/>
        </w:rPr>
        <w:t xml:space="preserve">Communication with the relevant RMAs and local communities is critical to successfully managing flood risk within West Berkshire. The communication and engagement plan will set out who West Berkshire Council will engage with in developing and delivering flood risk management, how this will be achieved and when it will be undertaken. </w:t>
      </w:r>
    </w:p>
    <w:p w:rsidR="00850955" w:rsidRDefault="00701AE3" w:rsidP="00EB2041">
      <w:pPr>
        <w:rPr>
          <w:sz w:val="20"/>
          <w:szCs w:val="20"/>
        </w:rPr>
      </w:pPr>
      <w:r>
        <w:rPr>
          <w:noProof/>
          <w:sz w:val="20"/>
          <w:szCs w:val="20"/>
          <w:lang w:val="en-US" w:eastAsia="en-US"/>
        </w:rPr>
        <w:pict>
          <v:shape id="_x0000_s1042" type="#_x0000_t202" style="position:absolute;left:0;text-align:left;margin-left:5.4pt;margin-top:56.65pt;width:126.55pt;height:27pt;z-index:251648512" filled="f" stroked="f">
            <v:textbox>
              <w:txbxContent>
                <w:p w:rsidR="00F90ED8" w:rsidRPr="00C57880" w:rsidRDefault="00F90ED8" w:rsidP="00701AE3">
                  <w:pPr>
                    <w:rPr>
                      <w:color w:val="FFFFFF"/>
                      <w:sz w:val="20"/>
                      <w:szCs w:val="20"/>
                    </w:rPr>
                  </w:pPr>
                  <w:r w:rsidRPr="00C57880">
                    <w:rPr>
                      <w:color w:val="FFFFFF"/>
                      <w:sz w:val="20"/>
                      <w:szCs w:val="20"/>
                    </w:rPr>
                    <w:t xml:space="preserve">Measure </w:t>
                  </w:r>
                  <w:r>
                    <w:rPr>
                      <w:color w:val="FFFFFF"/>
                      <w:sz w:val="20"/>
                      <w:szCs w:val="20"/>
                    </w:rPr>
                    <w:t>4</w:t>
                  </w:r>
                </w:p>
              </w:txbxContent>
            </v:textbox>
          </v:shape>
        </w:pict>
      </w:r>
      <w:r w:rsidR="00850955" w:rsidRPr="00EB2041">
        <w:rPr>
          <w:sz w:val="20"/>
          <w:szCs w:val="20"/>
        </w:rPr>
        <w:t>There are already a number of mechanisms that West Berkshire Council use to communicate with members of the public.  Increasing awareness can be achieved by public consultation events, newsletters and online resources. It is proposed that these existing mechanisms are extended to incorporate wider flood risk issues and to raise awareness.</w:t>
      </w:r>
    </w:p>
    <w:p w:rsidR="00850955" w:rsidRPr="00EB2041" w:rsidRDefault="00DF33BC" w:rsidP="00EB2041">
      <w:pPr>
        <w:rPr>
          <w:sz w:val="20"/>
          <w:szCs w:val="20"/>
        </w:rPr>
      </w:pPr>
      <w:r>
        <w:rPr>
          <w:noProof/>
          <w:sz w:val="20"/>
          <w:szCs w:val="20"/>
        </w:rPr>
        <w:drawing>
          <wp:inline distT="0" distB="0" distL="0" distR="0">
            <wp:extent cx="4572000" cy="676275"/>
            <wp:effectExtent l="19050" t="0" r="0" b="0"/>
            <wp:docPr id="25" name="Diagram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31"/>
                    <pic:cNvPicPr>
                      <a:picLocks noChangeArrowheads="1"/>
                    </pic:cNvPicPr>
                  </pic:nvPicPr>
                  <pic:blipFill>
                    <a:blip r:embed="rId34" cstate="print"/>
                    <a:srcRect/>
                    <a:stretch>
                      <a:fillRect/>
                    </a:stretch>
                  </pic:blipFill>
                  <pic:spPr bwMode="auto">
                    <a:xfrm>
                      <a:off x="0" y="0"/>
                      <a:ext cx="4572000" cy="676275"/>
                    </a:xfrm>
                    <a:prstGeom prst="rect">
                      <a:avLst/>
                    </a:prstGeom>
                    <a:noFill/>
                    <a:ln w="9525">
                      <a:noFill/>
                      <a:miter lim="800000"/>
                      <a:headEnd/>
                      <a:tailEnd/>
                    </a:ln>
                  </pic:spPr>
                </pic:pic>
              </a:graphicData>
            </a:graphic>
          </wp:inline>
        </w:drawing>
      </w:r>
    </w:p>
    <w:p w:rsidR="00850955" w:rsidRPr="00AF1A1E" w:rsidRDefault="00850955" w:rsidP="00020592">
      <w:pPr>
        <w:pStyle w:val="Heading3"/>
        <w:rPr>
          <w:color w:val="000000"/>
          <w:sz w:val="20"/>
          <w:szCs w:val="20"/>
        </w:rPr>
      </w:pPr>
      <w:bookmarkStart w:id="130" w:name="_Toc377995937"/>
      <w:r w:rsidRPr="00AF1A1E">
        <w:rPr>
          <w:color w:val="000000"/>
          <w:sz w:val="20"/>
          <w:szCs w:val="20"/>
        </w:rPr>
        <w:t xml:space="preserve">Objective 2 - </w:t>
      </w:r>
      <w:r w:rsidRPr="00AF1A1E">
        <w:rPr>
          <w:i/>
          <w:color w:val="000000"/>
          <w:sz w:val="20"/>
          <w:szCs w:val="20"/>
        </w:rPr>
        <w:t>Develop a clear understanding of flood risk within West Berkshire</w:t>
      </w:r>
      <w:bookmarkEnd w:id="130"/>
      <w:r w:rsidRPr="00AF1A1E">
        <w:rPr>
          <w:i/>
          <w:color w:val="000000"/>
          <w:sz w:val="20"/>
          <w:szCs w:val="20"/>
        </w:rPr>
        <w:t xml:space="preserve"> </w:t>
      </w:r>
    </w:p>
    <w:p w:rsidR="00850955" w:rsidRPr="00EB2041" w:rsidRDefault="00850955" w:rsidP="00020592">
      <w:pPr>
        <w:rPr>
          <w:sz w:val="20"/>
          <w:szCs w:val="20"/>
        </w:rPr>
      </w:pPr>
      <w:r w:rsidRPr="00EB2041">
        <w:rPr>
          <w:sz w:val="20"/>
          <w:szCs w:val="20"/>
        </w:rPr>
        <w:t>West Berkshire has already collected and captured a lot of data and information on flooding within the district.  It is only through continuing to capture information from flood events and using this to obtain a better understanding of where the greatest local risk occur, the causes and who should be involved can WBC identify possible measures to reduce flooding.</w:t>
      </w:r>
    </w:p>
    <w:p w:rsidR="00850955" w:rsidRPr="00EB2041" w:rsidRDefault="00850955" w:rsidP="00784253">
      <w:pPr>
        <w:pStyle w:val="Heading4"/>
        <w:rPr>
          <w:sz w:val="20"/>
          <w:szCs w:val="20"/>
        </w:rPr>
      </w:pPr>
      <w:r w:rsidRPr="00EB2041">
        <w:rPr>
          <w:sz w:val="20"/>
          <w:szCs w:val="20"/>
        </w:rPr>
        <w:t>Flood Investigations used to update knowledge</w:t>
      </w:r>
    </w:p>
    <w:p w:rsidR="00850955" w:rsidRPr="00EB2041" w:rsidRDefault="00701AE3" w:rsidP="00020592">
      <w:pPr>
        <w:rPr>
          <w:sz w:val="20"/>
          <w:szCs w:val="20"/>
        </w:rPr>
      </w:pPr>
      <w:r>
        <w:rPr>
          <w:noProof/>
          <w:sz w:val="20"/>
          <w:szCs w:val="20"/>
          <w:lang w:val="en-US" w:eastAsia="en-US"/>
        </w:rPr>
        <w:pict>
          <v:shape id="_x0000_s1043" type="#_x0000_t202" style="position:absolute;left:0;text-align:left;margin-left:8.45pt;margin-top:98.45pt;width:126.55pt;height:27pt;z-index:251649536" filled="f" stroked="f">
            <v:textbox>
              <w:txbxContent>
                <w:p w:rsidR="00F90ED8" w:rsidRPr="00C57880" w:rsidRDefault="00F90ED8" w:rsidP="00701AE3">
                  <w:pPr>
                    <w:rPr>
                      <w:color w:val="FFFFFF"/>
                      <w:sz w:val="20"/>
                      <w:szCs w:val="20"/>
                    </w:rPr>
                  </w:pPr>
                  <w:r w:rsidRPr="00C57880">
                    <w:rPr>
                      <w:color w:val="FFFFFF"/>
                      <w:sz w:val="20"/>
                      <w:szCs w:val="20"/>
                    </w:rPr>
                    <w:t xml:space="preserve">Measure </w:t>
                  </w:r>
                  <w:r>
                    <w:rPr>
                      <w:color w:val="FFFFFF"/>
                      <w:sz w:val="20"/>
                      <w:szCs w:val="20"/>
                    </w:rPr>
                    <w:t>5</w:t>
                  </w:r>
                </w:p>
              </w:txbxContent>
            </v:textbox>
          </v:shape>
        </w:pict>
      </w:r>
      <w:r w:rsidR="00850955" w:rsidRPr="00EB2041">
        <w:rPr>
          <w:sz w:val="20"/>
          <w:szCs w:val="20"/>
        </w:rPr>
        <w:t xml:space="preserve">Previous studies into the groundwater flooding within parts of the district and investigations </w:t>
      </w:r>
      <w:r w:rsidR="00850955">
        <w:rPr>
          <w:sz w:val="20"/>
          <w:szCs w:val="20"/>
        </w:rPr>
        <w:t>into flooding within the district</w:t>
      </w:r>
      <w:r w:rsidR="00850955" w:rsidRPr="00EB2041">
        <w:rPr>
          <w:sz w:val="20"/>
          <w:szCs w:val="20"/>
        </w:rPr>
        <w:t xml:space="preserve"> following the 2007 event resulted in a number of Parish Council reports being produced based on data obtained from local residents.</w:t>
      </w:r>
      <w:r w:rsidR="0089754B" w:rsidRPr="00EB2041">
        <w:rPr>
          <w:sz w:val="20"/>
          <w:szCs w:val="20"/>
        </w:rPr>
        <w:t xml:space="preserve"> </w:t>
      </w:r>
      <w:r w:rsidR="00850955" w:rsidRPr="00EB2041">
        <w:rPr>
          <w:sz w:val="20"/>
          <w:szCs w:val="20"/>
        </w:rPr>
        <w:t xml:space="preserve"> These reports have provided information on the local effects of flood events and the mechanisms of flooding.  These precursors to FWMA Section 19 flood investigation reports have been used to improve the understanding of local flood risk sources, issues and mechanisms and supplement applications for funding to implement flood alleviation schemes.</w:t>
      </w:r>
    </w:p>
    <w:p w:rsidR="00850955" w:rsidRDefault="00DF33BC" w:rsidP="00020592">
      <w:pPr>
        <w:rPr>
          <w:highlight w:val="yellow"/>
        </w:rPr>
      </w:pPr>
      <w:r>
        <w:rPr>
          <w:noProof/>
        </w:rPr>
        <w:drawing>
          <wp:inline distT="0" distB="0" distL="0" distR="0">
            <wp:extent cx="4572000" cy="676275"/>
            <wp:effectExtent l="19050" t="0" r="0" b="0"/>
            <wp:docPr id="26" name="Diagra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2"/>
                    <pic:cNvPicPr>
                      <a:picLocks noChangeArrowheads="1"/>
                    </pic:cNvPicPr>
                  </pic:nvPicPr>
                  <pic:blipFill>
                    <a:blip r:embed="rId35" cstate="print"/>
                    <a:srcRect t="-5696"/>
                    <a:stretch>
                      <a:fillRect/>
                    </a:stretch>
                  </pic:blipFill>
                  <pic:spPr bwMode="auto">
                    <a:xfrm>
                      <a:off x="0" y="0"/>
                      <a:ext cx="4572000" cy="676275"/>
                    </a:xfrm>
                    <a:prstGeom prst="rect">
                      <a:avLst/>
                    </a:prstGeom>
                    <a:noFill/>
                    <a:ln w="9525">
                      <a:noFill/>
                      <a:miter lim="800000"/>
                      <a:headEnd/>
                      <a:tailEnd/>
                    </a:ln>
                  </pic:spPr>
                </pic:pic>
              </a:graphicData>
            </a:graphic>
          </wp:inline>
        </w:drawing>
      </w:r>
    </w:p>
    <w:p w:rsidR="00850955" w:rsidRPr="00EB2041" w:rsidRDefault="00850955" w:rsidP="00784253">
      <w:pPr>
        <w:pStyle w:val="Heading4"/>
        <w:rPr>
          <w:sz w:val="20"/>
          <w:szCs w:val="20"/>
        </w:rPr>
      </w:pPr>
      <w:r w:rsidRPr="00EB2041">
        <w:rPr>
          <w:sz w:val="20"/>
          <w:szCs w:val="20"/>
        </w:rPr>
        <w:t>Flood Incident Reports</w:t>
      </w:r>
    </w:p>
    <w:p w:rsidR="00850955" w:rsidRPr="00EB2041" w:rsidRDefault="00850955" w:rsidP="00020592">
      <w:pPr>
        <w:rPr>
          <w:sz w:val="20"/>
          <w:szCs w:val="20"/>
        </w:rPr>
      </w:pPr>
      <w:r w:rsidRPr="00EB2041">
        <w:rPr>
          <w:sz w:val="20"/>
          <w:szCs w:val="20"/>
        </w:rPr>
        <w:t xml:space="preserve">Under Section 19 of the Flood and Water Management Act the LLFA is required to investigate incidents of flooding.  It is important that future Flood </w:t>
      </w:r>
      <w:r>
        <w:rPr>
          <w:sz w:val="20"/>
          <w:szCs w:val="20"/>
        </w:rPr>
        <w:t xml:space="preserve">Investigation </w:t>
      </w:r>
      <w:r w:rsidRPr="00EB2041">
        <w:rPr>
          <w:sz w:val="20"/>
          <w:szCs w:val="20"/>
        </w:rPr>
        <w:t>Reports are prepared in a consistent manner and to consistent standards to ensure the best use of the available data.</w:t>
      </w:r>
    </w:p>
    <w:p w:rsidR="00850955" w:rsidRPr="00EB2041" w:rsidRDefault="00850955" w:rsidP="00020592">
      <w:pPr>
        <w:rPr>
          <w:sz w:val="20"/>
          <w:szCs w:val="20"/>
        </w:rPr>
      </w:pPr>
      <w:r w:rsidRPr="00EB2041">
        <w:rPr>
          <w:sz w:val="20"/>
          <w:szCs w:val="20"/>
        </w:rPr>
        <w:t xml:space="preserve">West Berkshire Council’s Flood Investigation Reports will be used to identify and compile information on flood events to help support the existing information already available and clarify areas at risk from </w:t>
      </w:r>
      <w:r w:rsidRPr="00EB2041">
        <w:rPr>
          <w:sz w:val="20"/>
          <w:szCs w:val="20"/>
        </w:rPr>
        <w:lastRenderedPageBreak/>
        <w:t>flooding. They will also provide information on what Risk Management Authorities should be involved and identify potential mitigation measures.</w:t>
      </w:r>
    </w:p>
    <w:p w:rsidR="00850955" w:rsidRPr="00FA6237" w:rsidRDefault="000D5221" w:rsidP="00020592">
      <w:r>
        <w:rPr>
          <w:noProof/>
          <w:sz w:val="20"/>
          <w:szCs w:val="20"/>
          <w:lang w:val="en-US" w:eastAsia="en-US"/>
        </w:rPr>
        <w:pict>
          <v:shape id="_x0000_s1044" type="#_x0000_t202" style="position:absolute;left:0;text-align:left;margin-left:10.8pt;margin-top:-5.1pt;width:126.55pt;height:27pt;z-index:251650560"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6</w:t>
                  </w:r>
                </w:p>
              </w:txbxContent>
            </v:textbox>
          </v:shape>
        </w:pict>
      </w:r>
      <w:r w:rsidR="00DF33BC">
        <w:rPr>
          <w:noProof/>
        </w:rPr>
        <w:drawing>
          <wp:inline distT="0" distB="0" distL="0" distR="0">
            <wp:extent cx="5769610" cy="669925"/>
            <wp:effectExtent l="19050" t="0" r="2540" b="0"/>
            <wp:docPr id="27" name="Diagra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7"/>
                    <pic:cNvPicPr>
                      <a:picLocks noChangeArrowheads="1"/>
                    </pic:cNvPicPr>
                  </pic:nvPicPr>
                  <pic:blipFill>
                    <a:blip r:embed="rId36" cstate="print"/>
                    <a:srcRect t="-5753"/>
                    <a:stretch>
                      <a:fillRect/>
                    </a:stretch>
                  </pic:blipFill>
                  <pic:spPr bwMode="auto">
                    <a:xfrm>
                      <a:off x="0" y="0"/>
                      <a:ext cx="5769610" cy="669925"/>
                    </a:xfrm>
                    <a:prstGeom prst="rect">
                      <a:avLst/>
                    </a:prstGeom>
                    <a:noFill/>
                    <a:ln w="9525">
                      <a:noFill/>
                      <a:miter lim="800000"/>
                      <a:headEnd/>
                      <a:tailEnd/>
                    </a:ln>
                  </pic:spPr>
                </pic:pic>
              </a:graphicData>
            </a:graphic>
          </wp:inline>
        </w:drawing>
      </w:r>
    </w:p>
    <w:p w:rsidR="00850955" w:rsidRPr="00EB2041" w:rsidRDefault="00850955" w:rsidP="00020592">
      <w:pPr>
        <w:rPr>
          <w:sz w:val="20"/>
          <w:szCs w:val="20"/>
        </w:rPr>
      </w:pPr>
      <w:r w:rsidRPr="00EB2041">
        <w:rPr>
          <w:sz w:val="20"/>
          <w:szCs w:val="20"/>
        </w:rPr>
        <w:t>The flood investigations policy for West Berkshire is included as Appendix B.</w:t>
      </w:r>
    </w:p>
    <w:p w:rsidR="00850955" w:rsidRPr="00EB2041" w:rsidRDefault="00850955" w:rsidP="00784253">
      <w:pPr>
        <w:pStyle w:val="Heading4"/>
        <w:rPr>
          <w:sz w:val="20"/>
          <w:szCs w:val="20"/>
        </w:rPr>
      </w:pPr>
      <w:r w:rsidRPr="00EB2041">
        <w:rPr>
          <w:sz w:val="20"/>
          <w:szCs w:val="20"/>
        </w:rPr>
        <w:t>Flood Records Database</w:t>
      </w:r>
    </w:p>
    <w:p w:rsidR="00850955" w:rsidRPr="00EB2041" w:rsidRDefault="000D5221" w:rsidP="00020592">
      <w:pPr>
        <w:rPr>
          <w:sz w:val="20"/>
          <w:szCs w:val="20"/>
        </w:rPr>
      </w:pPr>
      <w:r>
        <w:rPr>
          <w:noProof/>
          <w:sz w:val="20"/>
          <w:szCs w:val="20"/>
          <w:lang w:val="en-US" w:eastAsia="en-US"/>
        </w:rPr>
        <w:pict>
          <v:shape id="_x0000_s1045" type="#_x0000_t202" style="position:absolute;left:0;text-align:left;margin-left:0;margin-top:121.85pt;width:126.55pt;height:27pt;z-index:251651584" filled="f" stroked="f">
            <v:textbox>
              <w:txbxContent>
                <w:p w:rsidR="00F90ED8" w:rsidRPr="000D5221" w:rsidRDefault="00F90ED8" w:rsidP="000D5221">
                  <w:pPr>
                    <w:rPr>
                      <w:color w:val="FFFFFF"/>
                      <w:sz w:val="16"/>
                      <w:szCs w:val="16"/>
                    </w:rPr>
                  </w:pPr>
                  <w:r w:rsidRPr="000D5221">
                    <w:rPr>
                      <w:color w:val="FFFFFF"/>
                      <w:sz w:val="16"/>
                      <w:szCs w:val="16"/>
                    </w:rPr>
                    <w:t xml:space="preserve">Measure </w:t>
                  </w:r>
                  <w:r>
                    <w:rPr>
                      <w:color w:val="FFFFFF"/>
                      <w:sz w:val="16"/>
                      <w:szCs w:val="16"/>
                    </w:rPr>
                    <w:t>7</w:t>
                  </w:r>
                </w:p>
              </w:txbxContent>
            </v:textbox>
          </v:shape>
        </w:pict>
      </w:r>
      <w:r w:rsidR="00850955" w:rsidRPr="00EB2041">
        <w:rPr>
          <w:sz w:val="20"/>
          <w:szCs w:val="20"/>
        </w:rPr>
        <w:t xml:space="preserve">WBC recognises that residents will want to know about the history of flooding in their area and will want to ensure that the LLFA has the most up to date information on flooding in their communities. This will help ensure a thorough understanding of flood risk in West Berkshire, for both Risk Management Authorities and local communities. Knowledge and understanding on flood risk will improve and change over time as new information comes forward and the effects of climate change are better understood.  It is important to consider the types of information available and the limitations of this information in defining flood risk.  This can help to advance the understanding of impacts and consequences of flood risk and where improvements in information capture could be undertaken. Data and information is held and updated by a number of different organisations.  </w:t>
      </w:r>
    </w:p>
    <w:p w:rsidR="00850955" w:rsidRDefault="00DF33BC" w:rsidP="00020592">
      <w:r>
        <w:rPr>
          <w:noProof/>
        </w:rPr>
        <w:drawing>
          <wp:inline distT="0" distB="0" distL="0" distR="0">
            <wp:extent cx="5518785" cy="489585"/>
            <wp:effectExtent l="19050" t="0" r="5715" b="0"/>
            <wp:docPr id="28" name="Diagram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89"/>
                    <pic:cNvPicPr>
                      <a:picLocks noChangeArrowheads="1"/>
                    </pic:cNvPicPr>
                  </pic:nvPicPr>
                  <pic:blipFill>
                    <a:blip r:embed="rId37" cstate="print"/>
                    <a:srcRect/>
                    <a:stretch>
                      <a:fillRect/>
                    </a:stretch>
                  </pic:blipFill>
                  <pic:spPr bwMode="auto">
                    <a:xfrm>
                      <a:off x="0" y="0"/>
                      <a:ext cx="5518785" cy="489585"/>
                    </a:xfrm>
                    <a:prstGeom prst="rect">
                      <a:avLst/>
                    </a:prstGeom>
                    <a:noFill/>
                    <a:ln w="9525">
                      <a:noFill/>
                      <a:miter lim="800000"/>
                      <a:headEnd/>
                      <a:tailEnd/>
                    </a:ln>
                  </pic:spPr>
                </pic:pic>
              </a:graphicData>
            </a:graphic>
          </wp:inline>
        </w:drawing>
      </w:r>
    </w:p>
    <w:p w:rsidR="00850955" w:rsidRPr="00680B5D" w:rsidRDefault="00850955" w:rsidP="00784253">
      <w:pPr>
        <w:pStyle w:val="Heading4"/>
        <w:rPr>
          <w:sz w:val="20"/>
          <w:szCs w:val="20"/>
        </w:rPr>
      </w:pPr>
      <w:r w:rsidRPr="00680B5D">
        <w:rPr>
          <w:sz w:val="20"/>
          <w:szCs w:val="20"/>
        </w:rPr>
        <w:t>Asset Register and Sustainable Drainage Systems (SuDS)</w:t>
      </w:r>
    </w:p>
    <w:p w:rsidR="00850955" w:rsidRPr="00680B5D" w:rsidRDefault="00850955" w:rsidP="00020592">
      <w:pPr>
        <w:rPr>
          <w:sz w:val="20"/>
          <w:szCs w:val="20"/>
        </w:rPr>
      </w:pPr>
      <w:r w:rsidRPr="00680B5D">
        <w:rPr>
          <w:sz w:val="20"/>
          <w:szCs w:val="20"/>
        </w:rPr>
        <w:t>Under Section 21 of the Flood and Water Management Act West Berkshire County Council must establish and maintain a register and record of structures or features which are likely to have a significant effect on flood risk in their area.</w:t>
      </w:r>
    </w:p>
    <w:p w:rsidR="00850955" w:rsidRPr="00680B5D" w:rsidRDefault="00850955" w:rsidP="00020592">
      <w:pPr>
        <w:rPr>
          <w:sz w:val="20"/>
          <w:szCs w:val="20"/>
        </w:rPr>
      </w:pPr>
      <w:r w:rsidRPr="00680B5D">
        <w:rPr>
          <w:sz w:val="20"/>
          <w:szCs w:val="20"/>
        </w:rPr>
        <w:t xml:space="preserve">Development of an asset register for West Berkshire has started identifying structures and features that are significant in terms of local flooding. The aim of this register is to provide an understanding of the locations of features / structures, the role they play in local flood risk, their ownership and long term operation and maintenance. The information within the register will also aid in the preparation of the Flood Investigation reports following flood events.  </w:t>
      </w:r>
    </w:p>
    <w:p w:rsidR="00850955" w:rsidRPr="00680B5D" w:rsidRDefault="000D5221" w:rsidP="00020592">
      <w:pPr>
        <w:rPr>
          <w:sz w:val="20"/>
          <w:szCs w:val="20"/>
        </w:rPr>
      </w:pPr>
      <w:r>
        <w:rPr>
          <w:noProof/>
          <w:sz w:val="20"/>
          <w:szCs w:val="20"/>
          <w:lang w:val="en-US" w:eastAsia="en-US"/>
        </w:rPr>
        <w:pict>
          <v:shape id="_x0000_s1046" type="#_x0000_t202" style="position:absolute;left:0;text-align:left;margin-left:5.4pt;margin-top:84.2pt;width:126.55pt;height:27pt;z-index:251652608"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8</w:t>
                  </w:r>
                </w:p>
              </w:txbxContent>
            </v:textbox>
          </v:shape>
        </w:pict>
      </w:r>
      <w:r w:rsidR="00850955" w:rsidRPr="00680B5D">
        <w:rPr>
          <w:sz w:val="20"/>
          <w:szCs w:val="20"/>
        </w:rPr>
        <w:t>As the Council undertake their duties as Lead Local Flood Authority, additional features and structures will be identified to be included on the asset register. Under Schedule 3 of the Flood and Water Management Act West Berkshire Council will become the SAB, responsible for approving, adopting and maintaining all SuDS that serve more than one property. As SuDS act as flood risk management assets, their location, ownership and state of repair must be recorded on the asset register.</w:t>
      </w:r>
    </w:p>
    <w:p w:rsidR="00850955" w:rsidRDefault="00DF33BC" w:rsidP="00020592">
      <w:r>
        <w:rPr>
          <w:noProof/>
        </w:rPr>
        <w:drawing>
          <wp:inline distT="0" distB="0" distL="0" distR="0">
            <wp:extent cx="5518785" cy="746760"/>
            <wp:effectExtent l="19050" t="0" r="5715" b="0"/>
            <wp:docPr id="29" name="Diagram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4"/>
                    <pic:cNvPicPr>
                      <a:picLocks noChangeArrowheads="1"/>
                    </pic:cNvPicPr>
                  </pic:nvPicPr>
                  <pic:blipFill>
                    <a:blip r:embed="rId38" cstate="print"/>
                    <a:srcRect/>
                    <a:stretch>
                      <a:fillRect/>
                    </a:stretch>
                  </pic:blipFill>
                  <pic:spPr bwMode="auto">
                    <a:xfrm>
                      <a:off x="0" y="0"/>
                      <a:ext cx="5518785" cy="746760"/>
                    </a:xfrm>
                    <a:prstGeom prst="rect">
                      <a:avLst/>
                    </a:prstGeom>
                    <a:noFill/>
                    <a:ln w="9525">
                      <a:noFill/>
                      <a:miter lim="800000"/>
                      <a:headEnd/>
                      <a:tailEnd/>
                    </a:ln>
                  </pic:spPr>
                </pic:pic>
              </a:graphicData>
            </a:graphic>
          </wp:inline>
        </w:drawing>
      </w:r>
      <w:r w:rsidR="00850955" w:rsidRPr="00E8297E">
        <w:t xml:space="preserve"> </w:t>
      </w:r>
    </w:p>
    <w:p w:rsidR="00850955" w:rsidRPr="00E8297E" w:rsidRDefault="00850955" w:rsidP="00020592"/>
    <w:p w:rsidR="00850955" w:rsidRPr="00AF1A1E" w:rsidRDefault="00850955" w:rsidP="00020592">
      <w:pPr>
        <w:pStyle w:val="Heading3"/>
        <w:rPr>
          <w:color w:val="auto"/>
          <w:sz w:val="20"/>
          <w:szCs w:val="20"/>
        </w:rPr>
      </w:pPr>
      <w:bookmarkStart w:id="131" w:name="_Toc377995938"/>
      <w:r w:rsidRPr="00AF1A1E">
        <w:rPr>
          <w:color w:val="auto"/>
          <w:sz w:val="20"/>
          <w:szCs w:val="20"/>
        </w:rPr>
        <w:lastRenderedPageBreak/>
        <w:t xml:space="preserve">Objective 3. </w:t>
      </w:r>
      <w:r w:rsidRPr="00AF1A1E">
        <w:rPr>
          <w:i/>
          <w:color w:val="auto"/>
          <w:sz w:val="20"/>
          <w:szCs w:val="20"/>
        </w:rPr>
        <w:t>Develop plans to reduce existing flood risk taking account of people, communities and the environment.</w:t>
      </w:r>
      <w:bookmarkEnd w:id="131"/>
    </w:p>
    <w:p w:rsidR="00850955" w:rsidRPr="00680B5D" w:rsidRDefault="00850955" w:rsidP="00784253">
      <w:pPr>
        <w:pStyle w:val="Heading4"/>
        <w:rPr>
          <w:sz w:val="20"/>
          <w:szCs w:val="20"/>
        </w:rPr>
      </w:pPr>
      <w:r w:rsidRPr="00680B5D">
        <w:rPr>
          <w:sz w:val="20"/>
          <w:szCs w:val="20"/>
        </w:rPr>
        <w:t>Appraisal, Assessment and Design of Flood Alleviation Schemes</w:t>
      </w:r>
    </w:p>
    <w:p w:rsidR="00850955" w:rsidRPr="00680B5D" w:rsidRDefault="00850955" w:rsidP="00020592">
      <w:pPr>
        <w:rPr>
          <w:sz w:val="20"/>
          <w:szCs w:val="20"/>
        </w:rPr>
      </w:pPr>
      <w:r w:rsidRPr="00680B5D">
        <w:rPr>
          <w:sz w:val="20"/>
          <w:szCs w:val="20"/>
        </w:rPr>
        <w:t xml:space="preserve">Funding available for the implementation of flood alleviation schemes is not guaranteed.  However, due to the lower revenues associated with the appraisal, assessment and design of flood alleviation schemes funding can be easier to secure.  </w:t>
      </w:r>
    </w:p>
    <w:p w:rsidR="00850955" w:rsidRPr="00680B5D" w:rsidRDefault="00850955" w:rsidP="00020592">
      <w:pPr>
        <w:rPr>
          <w:sz w:val="20"/>
          <w:szCs w:val="20"/>
        </w:rPr>
      </w:pPr>
      <w:r w:rsidRPr="00680B5D">
        <w:rPr>
          <w:sz w:val="20"/>
          <w:szCs w:val="20"/>
        </w:rPr>
        <w:t>West Berkshire Council recognises that the position with regards to funding can change and that the ability to rapidly deploy a scheme to alleviate flooding may be advantageous.</w:t>
      </w:r>
    </w:p>
    <w:p w:rsidR="00850955" w:rsidRPr="00680B5D" w:rsidRDefault="00850955" w:rsidP="00020592">
      <w:pPr>
        <w:rPr>
          <w:sz w:val="20"/>
          <w:szCs w:val="20"/>
        </w:rPr>
      </w:pPr>
      <w:r w:rsidRPr="00680B5D">
        <w:rPr>
          <w:sz w:val="20"/>
          <w:szCs w:val="20"/>
        </w:rPr>
        <w:t xml:space="preserve">Such examples include the schemes identified in the Thatcham Surface Water Management Plan, such as the flood storage reservoirs. </w:t>
      </w:r>
    </w:p>
    <w:p w:rsidR="00850955" w:rsidRPr="00680B5D" w:rsidRDefault="000D5221" w:rsidP="00020592">
      <w:pPr>
        <w:rPr>
          <w:sz w:val="20"/>
          <w:szCs w:val="20"/>
        </w:rPr>
      </w:pPr>
      <w:r>
        <w:rPr>
          <w:noProof/>
          <w:lang w:val="en-US" w:eastAsia="en-US"/>
        </w:rPr>
        <w:pict>
          <v:shape id="_x0000_s1047" type="#_x0000_t202" style="position:absolute;left:0;text-align:left;margin-left:5.4pt;margin-top:29.8pt;width:126.55pt;height:27pt;z-index:251653632" filled="f" stroked="f">
            <v:textbox>
              <w:txbxContent>
                <w:p w:rsidR="00F90ED8" w:rsidRPr="000D5221" w:rsidRDefault="00F90ED8" w:rsidP="000D5221">
                  <w:pPr>
                    <w:rPr>
                      <w:color w:val="FFFFFF"/>
                      <w:sz w:val="18"/>
                      <w:szCs w:val="18"/>
                    </w:rPr>
                  </w:pPr>
                  <w:r w:rsidRPr="000D5221">
                    <w:rPr>
                      <w:color w:val="FFFFFF"/>
                      <w:sz w:val="18"/>
                      <w:szCs w:val="18"/>
                    </w:rPr>
                    <w:t>Measure 9</w:t>
                  </w:r>
                </w:p>
              </w:txbxContent>
            </v:textbox>
          </v:shape>
        </w:pict>
      </w:r>
      <w:r w:rsidR="00850955" w:rsidRPr="00680B5D">
        <w:rPr>
          <w:sz w:val="20"/>
          <w:szCs w:val="20"/>
        </w:rPr>
        <w:t>Ensuring that schemes are appraised, assessed and designed will result in a suite of schemes that can be ‘taken off a shelf’ as an</w:t>
      </w:r>
      <w:r w:rsidR="00850955">
        <w:rPr>
          <w:sz w:val="20"/>
          <w:szCs w:val="20"/>
        </w:rPr>
        <w:t>d</w:t>
      </w:r>
      <w:r w:rsidR="00850955" w:rsidRPr="00680B5D">
        <w:rPr>
          <w:sz w:val="20"/>
          <w:szCs w:val="20"/>
        </w:rPr>
        <w:t xml:space="preserve"> when funding becomes available. </w:t>
      </w:r>
    </w:p>
    <w:p w:rsidR="00850955" w:rsidRPr="00A75C29" w:rsidRDefault="00DF33BC" w:rsidP="00020592">
      <w:r>
        <w:rPr>
          <w:noProof/>
        </w:rPr>
        <w:drawing>
          <wp:inline distT="0" distB="0" distL="0" distR="0">
            <wp:extent cx="5518785" cy="798195"/>
            <wp:effectExtent l="19050" t="0" r="5715" b="0"/>
            <wp:docPr id="30" name="Diagram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0"/>
                    <pic:cNvPicPr>
                      <a:picLocks noChangeArrowheads="1"/>
                    </pic:cNvPicPr>
                  </pic:nvPicPr>
                  <pic:blipFill>
                    <a:blip r:embed="rId39" cstate="print"/>
                    <a:srcRect t="-7361" b="-14531"/>
                    <a:stretch>
                      <a:fillRect/>
                    </a:stretch>
                  </pic:blipFill>
                  <pic:spPr bwMode="auto">
                    <a:xfrm>
                      <a:off x="0" y="0"/>
                      <a:ext cx="5518785" cy="798195"/>
                    </a:xfrm>
                    <a:prstGeom prst="rect">
                      <a:avLst/>
                    </a:prstGeom>
                    <a:noFill/>
                    <a:ln w="9525">
                      <a:noFill/>
                      <a:miter lim="800000"/>
                      <a:headEnd/>
                      <a:tailEnd/>
                    </a:ln>
                  </pic:spPr>
                </pic:pic>
              </a:graphicData>
            </a:graphic>
          </wp:inline>
        </w:drawing>
      </w:r>
    </w:p>
    <w:p w:rsidR="00850955" w:rsidRPr="00680B5D" w:rsidRDefault="00850955" w:rsidP="00784253">
      <w:pPr>
        <w:pStyle w:val="Heading4"/>
        <w:rPr>
          <w:sz w:val="20"/>
          <w:szCs w:val="20"/>
        </w:rPr>
      </w:pPr>
      <w:r w:rsidRPr="00680B5D">
        <w:rPr>
          <w:sz w:val="20"/>
          <w:szCs w:val="20"/>
        </w:rPr>
        <w:t>Securing Funding</w:t>
      </w:r>
    </w:p>
    <w:p w:rsidR="00850955" w:rsidRPr="00680B5D" w:rsidRDefault="00850955" w:rsidP="00020592">
      <w:pPr>
        <w:rPr>
          <w:sz w:val="20"/>
          <w:szCs w:val="20"/>
        </w:rPr>
      </w:pPr>
      <w:r w:rsidRPr="00680B5D">
        <w:rPr>
          <w:sz w:val="20"/>
          <w:szCs w:val="20"/>
        </w:rPr>
        <w:t xml:space="preserve">The award of funding to implement flood alleviation schemes is not guaranteed.  Schemes seeking government funding compete with each other on the basis of the maximum return provided for every pound invested.  Schemes are considered more favourably where it can be demonstrated that additional (i.e. non-government) funding will contribute to the costs of a flood alleviation scheme. </w:t>
      </w:r>
    </w:p>
    <w:p w:rsidR="00850955" w:rsidRPr="00680B5D" w:rsidRDefault="000D5221" w:rsidP="00020592">
      <w:pPr>
        <w:rPr>
          <w:sz w:val="20"/>
          <w:szCs w:val="20"/>
        </w:rPr>
      </w:pPr>
      <w:r>
        <w:rPr>
          <w:noProof/>
          <w:sz w:val="20"/>
          <w:szCs w:val="20"/>
          <w:lang w:val="en-US" w:eastAsia="en-US"/>
        </w:rPr>
        <w:pict>
          <v:shape id="_x0000_s1048" type="#_x0000_t202" style="position:absolute;left:0;text-align:left;margin-left:3.05pt;margin-top:57.35pt;width:126.55pt;height:27pt;z-index:251654656"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10</w:t>
                  </w:r>
                </w:p>
              </w:txbxContent>
            </v:textbox>
          </v:shape>
        </w:pict>
      </w:r>
      <w:r w:rsidR="00850955" w:rsidRPr="00680B5D">
        <w:rPr>
          <w:sz w:val="20"/>
          <w:szCs w:val="20"/>
        </w:rPr>
        <w:t xml:space="preserve">In order to ensure all opportunities for partnership funding are explored for schemes; partners, communities and beneficiaries need to be made aware of the scheme and the timeline for the funding application.  A coordinated partnership approach will be led by West Berkshire Council in applying for funding. </w:t>
      </w:r>
    </w:p>
    <w:p w:rsidR="00850955" w:rsidRDefault="00DF33BC" w:rsidP="00680B5D">
      <w:r>
        <w:rPr>
          <w:noProof/>
        </w:rPr>
        <w:drawing>
          <wp:inline distT="0" distB="0" distL="0" distR="0">
            <wp:extent cx="5518785" cy="888365"/>
            <wp:effectExtent l="19050" t="0" r="5715" b="0"/>
            <wp:docPr id="31" name="Diagram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1"/>
                    <pic:cNvPicPr>
                      <a:picLocks noChangeArrowheads="1"/>
                    </pic:cNvPicPr>
                  </pic:nvPicPr>
                  <pic:blipFill>
                    <a:blip r:embed="rId40" cstate="print"/>
                    <a:srcRect t="-2188" b="-3244"/>
                    <a:stretch>
                      <a:fillRect/>
                    </a:stretch>
                  </pic:blipFill>
                  <pic:spPr bwMode="auto">
                    <a:xfrm>
                      <a:off x="0" y="0"/>
                      <a:ext cx="5518785" cy="888365"/>
                    </a:xfrm>
                    <a:prstGeom prst="rect">
                      <a:avLst/>
                    </a:prstGeom>
                    <a:noFill/>
                    <a:ln w="9525">
                      <a:noFill/>
                      <a:miter lim="800000"/>
                      <a:headEnd/>
                      <a:tailEnd/>
                    </a:ln>
                  </pic:spPr>
                </pic:pic>
              </a:graphicData>
            </a:graphic>
          </wp:inline>
        </w:drawing>
      </w:r>
    </w:p>
    <w:p w:rsidR="00850955" w:rsidRPr="00680B5D" w:rsidRDefault="00850955" w:rsidP="00784253">
      <w:pPr>
        <w:pStyle w:val="Heading4"/>
        <w:rPr>
          <w:sz w:val="20"/>
          <w:szCs w:val="20"/>
        </w:rPr>
      </w:pPr>
      <w:r w:rsidRPr="00680B5D">
        <w:rPr>
          <w:sz w:val="20"/>
          <w:szCs w:val="20"/>
        </w:rPr>
        <w:t>Maximising Benefits</w:t>
      </w:r>
    </w:p>
    <w:p w:rsidR="00850955" w:rsidRPr="00680B5D" w:rsidRDefault="00850955" w:rsidP="00020592">
      <w:pPr>
        <w:rPr>
          <w:sz w:val="20"/>
          <w:szCs w:val="20"/>
        </w:rPr>
      </w:pPr>
      <w:r w:rsidRPr="00680B5D">
        <w:rPr>
          <w:sz w:val="20"/>
          <w:szCs w:val="20"/>
        </w:rPr>
        <w:t xml:space="preserve">The success in being awarded funding for implementing flood alleviation schemes is in part dependant on the wider benefits a scheme will deliver. If the scheme will provide wider environmental benefits for example, the odds of receiving funding become stacked more in the schemes favour. </w:t>
      </w:r>
    </w:p>
    <w:p w:rsidR="00850955" w:rsidRPr="00680B5D" w:rsidRDefault="00850955" w:rsidP="00020592">
      <w:pPr>
        <w:rPr>
          <w:sz w:val="20"/>
          <w:szCs w:val="20"/>
        </w:rPr>
      </w:pPr>
      <w:r w:rsidRPr="00680B5D">
        <w:rPr>
          <w:sz w:val="20"/>
          <w:szCs w:val="20"/>
        </w:rPr>
        <w:t>The wider environmental benefits of schemes sought by stakeholders are communicated through a variety of media, reports and consultations.</w:t>
      </w:r>
    </w:p>
    <w:p w:rsidR="00850955" w:rsidRPr="00A75C29" w:rsidRDefault="000D5221" w:rsidP="00020592">
      <w:r>
        <w:rPr>
          <w:noProof/>
          <w:sz w:val="20"/>
          <w:szCs w:val="20"/>
          <w:lang w:val="en-US" w:eastAsia="en-US"/>
        </w:rPr>
        <w:lastRenderedPageBreak/>
        <w:pict>
          <v:shape id="_x0000_s1049" type="#_x0000_t202" style="position:absolute;left:0;text-align:left;margin-left:10.8pt;margin-top:-5.7pt;width:126.55pt;height:27pt;z-index:251655680"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11</w:t>
                  </w:r>
                </w:p>
              </w:txbxContent>
            </v:textbox>
          </v:shape>
        </w:pict>
      </w:r>
      <w:r w:rsidR="00DF33BC">
        <w:rPr>
          <w:noProof/>
        </w:rPr>
        <w:drawing>
          <wp:inline distT="0" distB="0" distL="0" distR="0">
            <wp:extent cx="5525135" cy="882015"/>
            <wp:effectExtent l="19050" t="0" r="0" b="0"/>
            <wp:docPr id="32" name="Diagram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2"/>
                    <pic:cNvPicPr>
                      <a:picLocks noChangeArrowheads="1"/>
                    </pic:cNvPicPr>
                  </pic:nvPicPr>
                  <pic:blipFill>
                    <a:blip r:embed="rId41" cstate="print"/>
                    <a:srcRect t="-2908" b="-3215"/>
                    <a:stretch>
                      <a:fillRect/>
                    </a:stretch>
                  </pic:blipFill>
                  <pic:spPr bwMode="auto">
                    <a:xfrm>
                      <a:off x="0" y="0"/>
                      <a:ext cx="5525135" cy="882015"/>
                    </a:xfrm>
                    <a:prstGeom prst="rect">
                      <a:avLst/>
                    </a:prstGeom>
                    <a:noFill/>
                    <a:ln w="9525">
                      <a:noFill/>
                      <a:miter lim="800000"/>
                      <a:headEnd/>
                      <a:tailEnd/>
                    </a:ln>
                  </pic:spPr>
                </pic:pic>
              </a:graphicData>
            </a:graphic>
          </wp:inline>
        </w:drawing>
      </w:r>
    </w:p>
    <w:p w:rsidR="00850955" w:rsidRPr="00AF1A1E" w:rsidRDefault="00850955" w:rsidP="00020592">
      <w:pPr>
        <w:pStyle w:val="Heading3"/>
        <w:rPr>
          <w:color w:val="000000"/>
          <w:sz w:val="20"/>
          <w:szCs w:val="20"/>
        </w:rPr>
      </w:pPr>
      <w:bookmarkStart w:id="132" w:name="_Toc377995939"/>
      <w:r w:rsidRPr="00AF1A1E">
        <w:rPr>
          <w:color w:val="000000"/>
          <w:sz w:val="20"/>
          <w:szCs w:val="20"/>
        </w:rPr>
        <w:t>Objective 4 -</w:t>
      </w:r>
      <w:r w:rsidRPr="00AF1A1E">
        <w:rPr>
          <w:i/>
          <w:color w:val="000000"/>
          <w:sz w:val="20"/>
          <w:szCs w:val="20"/>
        </w:rPr>
        <w:t xml:space="preserve"> Identify measures that aim to reduce existing flood risk</w:t>
      </w:r>
      <w:bookmarkEnd w:id="132"/>
    </w:p>
    <w:p w:rsidR="00850955" w:rsidRPr="00680B5D" w:rsidRDefault="00850955" w:rsidP="00020592">
      <w:pPr>
        <w:rPr>
          <w:sz w:val="20"/>
          <w:szCs w:val="20"/>
        </w:rPr>
      </w:pPr>
      <w:r w:rsidRPr="00680B5D">
        <w:rPr>
          <w:sz w:val="20"/>
          <w:szCs w:val="20"/>
        </w:rPr>
        <w:t xml:space="preserve">There are a number of mechanisms which can be used to reduce existing flood risk in West Berkshire. West Berkshire Council has a responsibility to deliver a number of these measures under the FWMA, including investigating significant flood events, designating structures or features which contribute to flood risk management and maintaining a register of flood risk assets.  </w:t>
      </w:r>
    </w:p>
    <w:p w:rsidR="00850955" w:rsidRPr="00680B5D" w:rsidRDefault="00850955" w:rsidP="00020592">
      <w:pPr>
        <w:rPr>
          <w:rStyle w:val="Heading4Char"/>
          <w:sz w:val="20"/>
          <w:szCs w:val="20"/>
        </w:rPr>
      </w:pPr>
      <w:r w:rsidRPr="00680B5D">
        <w:rPr>
          <w:rStyle w:val="Heading4Char"/>
          <w:sz w:val="20"/>
          <w:szCs w:val="20"/>
        </w:rPr>
        <w:t>Flood Investigations</w:t>
      </w:r>
    </w:p>
    <w:p w:rsidR="00850955" w:rsidRPr="00680B5D" w:rsidRDefault="000D5221" w:rsidP="00020592">
      <w:pPr>
        <w:rPr>
          <w:sz w:val="20"/>
          <w:szCs w:val="20"/>
        </w:rPr>
      </w:pPr>
      <w:r>
        <w:rPr>
          <w:noProof/>
          <w:sz w:val="20"/>
          <w:szCs w:val="20"/>
          <w:lang w:val="en-US" w:eastAsia="en-US"/>
        </w:rPr>
        <w:pict>
          <v:shape id="_x0000_s1050" type="#_x0000_t202" style="position:absolute;left:0;text-align:left;margin-left:8.45pt;margin-top:58.6pt;width:126.55pt;height:27pt;z-index:251656704"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12</w:t>
                  </w:r>
                </w:p>
              </w:txbxContent>
            </v:textbox>
          </v:shape>
        </w:pict>
      </w:r>
      <w:r w:rsidR="00850955" w:rsidRPr="00680B5D">
        <w:rPr>
          <w:sz w:val="20"/>
          <w:szCs w:val="20"/>
        </w:rPr>
        <w:t xml:space="preserve">Flood Investigations will be undertaken in West Berkshire following a flood event which meets the criteria set out in the Council’s flood investigation policy (see Appendix B). As part of each investigation a report will be produced detailing, amongst other criteria, the recommendations for future actions to reduce or mitigate flood risk. </w:t>
      </w:r>
    </w:p>
    <w:p w:rsidR="00850955" w:rsidRDefault="00DF33BC" w:rsidP="00020592">
      <w:r>
        <w:rPr>
          <w:noProof/>
        </w:rPr>
        <w:drawing>
          <wp:inline distT="0" distB="0" distL="0" distR="0">
            <wp:extent cx="5525135" cy="882015"/>
            <wp:effectExtent l="19050" t="0" r="0" b="0"/>
            <wp:docPr id="33" name="Diagram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3"/>
                    <pic:cNvPicPr>
                      <a:picLocks noChangeArrowheads="1"/>
                    </pic:cNvPicPr>
                  </pic:nvPicPr>
                  <pic:blipFill>
                    <a:blip r:embed="rId42" cstate="print"/>
                    <a:srcRect t="-2908" b="-3215"/>
                    <a:stretch>
                      <a:fillRect/>
                    </a:stretch>
                  </pic:blipFill>
                  <pic:spPr bwMode="auto">
                    <a:xfrm>
                      <a:off x="0" y="0"/>
                      <a:ext cx="5525135" cy="882015"/>
                    </a:xfrm>
                    <a:prstGeom prst="rect">
                      <a:avLst/>
                    </a:prstGeom>
                    <a:noFill/>
                    <a:ln w="9525">
                      <a:noFill/>
                      <a:miter lim="800000"/>
                      <a:headEnd/>
                      <a:tailEnd/>
                    </a:ln>
                  </pic:spPr>
                </pic:pic>
              </a:graphicData>
            </a:graphic>
          </wp:inline>
        </w:drawing>
      </w:r>
    </w:p>
    <w:p w:rsidR="00850955" w:rsidRPr="00680B5D" w:rsidRDefault="00850955" w:rsidP="00020592">
      <w:pPr>
        <w:rPr>
          <w:rStyle w:val="Heading4Char"/>
          <w:sz w:val="20"/>
          <w:szCs w:val="20"/>
        </w:rPr>
      </w:pPr>
      <w:r w:rsidRPr="00680B5D">
        <w:rPr>
          <w:rStyle w:val="Heading4Char"/>
          <w:sz w:val="20"/>
          <w:szCs w:val="20"/>
        </w:rPr>
        <w:t>Designations</w:t>
      </w:r>
    </w:p>
    <w:p w:rsidR="00850955" w:rsidRPr="00680B5D" w:rsidRDefault="00850955" w:rsidP="00020592">
      <w:pPr>
        <w:rPr>
          <w:sz w:val="20"/>
          <w:szCs w:val="20"/>
        </w:rPr>
      </w:pPr>
      <w:r w:rsidRPr="00680B5D">
        <w:rPr>
          <w:sz w:val="20"/>
          <w:szCs w:val="20"/>
        </w:rPr>
        <w:t xml:space="preserve">Under Schedule 1 of the FWMA West Berkshire Council has the power to designate a privately owned structure or feature which contributes to the management of flood risk at a particular location. Designation prevents a feature or structure being altered or removed without consent, ensuring it continues to perform its flood risk management role. </w:t>
      </w:r>
    </w:p>
    <w:p w:rsidR="00850955" w:rsidRPr="00680B5D" w:rsidRDefault="00850955" w:rsidP="00020592">
      <w:pPr>
        <w:rPr>
          <w:sz w:val="20"/>
          <w:szCs w:val="20"/>
        </w:rPr>
      </w:pPr>
      <w:r w:rsidRPr="00680B5D">
        <w:rPr>
          <w:sz w:val="20"/>
          <w:szCs w:val="20"/>
        </w:rPr>
        <w:t xml:space="preserve">A designation notice is also a local land charge, which ensures any successive owners or occupiers of land or property where a designation exists are also subject to the existing designation. </w:t>
      </w:r>
    </w:p>
    <w:p w:rsidR="00850955" w:rsidRPr="00680B5D" w:rsidRDefault="000D5221" w:rsidP="00020592">
      <w:pPr>
        <w:rPr>
          <w:sz w:val="20"/>
          <w:szCs w:val="20"/>
        </w:rPr>
      </w:pPr>
      <w:r>
        <w:rPr>
          <w:b/>
          <w:i/>
          <w:noProof/>
          <w:sz w:val="20"/>
          <w:szCs w:val="20"/>
          <w:lang w:val="en-US" w:eastAsia="en-US"/>
        </w:rPr>
        <w:pict>
          <v:shape id="_x0000_s1051" type="#_x0000_t202" style="position:absolute;left:0;text-align:left;margin-left:8.45pt;margin-top:34.2pt;width:126.55pt;height:27pt;z-index:251657728"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13</w:t>
                  </w:r>
                </w:p>
              </w:txbxContent>
            </v:textbox>
          </v:shape>
        </w:pict>
      </w:r>
      <w:r w:rsidR="00850955" w:rsidRPr="00680B5D">
        <w:rPr>
          <w:sz w:val="20"/>
          <w:szCs w:val="20"/>
        </w:rPr>
        <w:t xml:space="preserve">Under Schedule 1 of the Flood and Water Management Act, West Berkshire Council as the SAB, will be responsible for designating all SuDS on private property, as these features will affect flood risk. </w:t>
      </w:r>
    </w:p>
    <w:p w:rsidR="00850955" w:rsidRDefault="00DF33BC" w:rsidP="00020592">
      <w:r>
        <w:rPr>
          <w:noProof/>
        </w:rPr>
        <w:drawing>
          <wp:inline distT="0" distB="0" distL="0" distR="0">
            <wp:extent cx="5518785" cy="882015"/>
            <wp:effectExtent l="19050" t="0" r="5715" b="0"/>
            <wp:docPr id="34" name="Diagram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4"/>
                    <pic:cNvPicPr>
                      <a:picLocks noChangeArrowheads="1"/>
                    </pic:cNvPicPr>
                  </pic:nvPicPr>
                  <pic:blipFill>
                    <a:blip r:embed="rId43" cstate="print"/>
                    <a:srcRect t="-2908" b="-3215"/>
                    <a:stretch>
                      <a:fillRect/>
                    </a:stretch>
                  </pic:blipFill>
                  <pic:spPr bwMode="auto">
                    <a:xfrm>
                      <a:off x="0" y="0"/>
                      <a:ext cx="5518785" cy="882015"/>
                    </a:xfrm>
                    <a:prstGeom prst="rect">
                      <a:avLst/>
                    </a:prstGeom>
                    <a:noFill/>
                    <a:ln w="9525">
                      <a:noFill/>
                      <a:miter lim="800000"/>
                      <a:headEnd/>
                      <a:tailEnd/>
                    </a:ln>
                  </pic:spPr>
                </pic:pic>
              </a:graphicData>
            </a:graphic>
          </wp:inline>
        </w:drawing>
      </w:r>
    </w:p>
    <w:p w:rsidR="00850955" w:rsidRPr="00680B5D" w:rsidRDefault="00850955" w:rsidP="00020592">
      <w:pPr>
        <w:rPr>
          <w:rStyle w:val="Heading4Char"/>
          <w:sz w:val="20"/>
          <w:szCs w:val="20"/>
        </w:rPr>
      </w:pPr>
      <w:r w:rsidRPr="00680B5D">
        <w:rPr>
          <w:rStyle w:val="Heading4Char"/>
          <w:sz w:val="20"/>
          <w:szCs w:val="20"/>
        </w:rPr>
        <w:t>Asset Register</w:t>
      </w:r>
    </w:p>
    <w:p w:rsidR="00850955" w:rsidRPr="00680B5D" w:rsidRDefault="00850955" w:rsidP="00020592">
      <w:pPr>
        <w:rPr>
          <w:sz w:val="20"/>
          <w:szCs w:val="20"/>
        </w:rPr>
      </w:pPr>
      <w:r w:rsidRPr="00680B5D">
        <w:rPr>
          <w:sz w:val="20"/>
          <w:szCs w:val="20"/>
        </w:rPr>
        <w:t xml:space="preserve">The Asset Register details all of the significant structures and features in the WBC area which have a flood risk management function. In order to ensure these structures and features continue to perform a flood risk management function, routine inspection and maintenance of assets is required. Without regular maintenance, assets are more likely to fail and increase flood risk. All RMAs in West Berkshire have a responsibility to maintain their own assets. As the LLFA, West Berkshire Council has powers to undertake maintenance or replacement works to privately owned assets and charge the cost of this work to the riparian owner. </w:t>
      </w:r>
    </w:p>
    <w:p w:rsidR="00850955" w:rsidRDefault="000D5221" w:rsidP="00020592">
      <w:r>
        <w:rPr>
          <w:noProof/>
          <w:color w:val="auto"/>
          <w:sz w:val="20"/>
          <w:szCs w:val="20"/>
          <w:lang w:val="en-US" w:eastAsia="en-US"/>
        </w:rPr>
        <w:lastRenderedPageBreak/>
        <w:pict>
          <v:shape id="_x0000_s1052" type="#_x0000_t202" style="position:absolute;left:0;text-align:left;margin-left:3.05pt;margin-top:-5.7pt;width:126.55pt;height:27pt;z-index:251658752"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14</w:t>
                  </w:r>
                </w:p>
              </w:txbxContent>
            </v:textbox>
          </v:shape>
        </w:pict>
      </w:r>
      <w:r w:rsidR="00DF33BC">
        <w:rPr>
          <w:noProof/>
        </w:rPr>
        <w:drawing>
          <wp:inline distT="0" distB="0" distL="0" distR="0">
            <wp:extent cx="5518785" cy="882015"/>
            <wp:effectExtent l="19050" t="0" r="5715" b="0"/>
            <wp:docPr id="35" name="Diagram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6"/>
                    <pic:cNvPicPr>
                      <a:picLocks noChangeArrowheads="1"/>
                    </pic:cNvPicPr>
                  </pic:nvPicPr>
                  <pic:blipFill>
                    <a:blip r:embed="rId44" cstate="print"/>
                    <a:srcRect t="-2908" b="-3215"/>
                    <a:stretch>
                      <a:fillRect/>
                    </a:stretch>
                  </pic:blipFill>
                  <pic:spPr bwMode="auto">
                    <a:xfrm>
                      <a:off x="0" y="0"/>
                      <a:ext cx="5518785" cy="882015"/>
                    </a:xfrm>
                    <a:prstGeom prst="rect">
                      <a:avLst/>
                    </a:prstGeom>
                    <a:noFill/>
                    <a:ln w="9525">
                      <a:noFill/>
                      <a:miter lim="800000"/>
                      <a:headEnd/>
                      <a:tailEnd/>
                    </a:ln>
                  </pic:spPr>
                </pic:pic>
              </a:graphicData>
            </a:graphic>
          </wp:inline>
        </w:drawing>
      </w:r>
    </w:p>
    <w:p w:rsidR="00850955" w:rsidRPr="00AF1A1E" w:rsidRDefault="00850955" w:rsidP="00020592">
      <w:pPr>
        <w:pStyle w:val="Heading3"/>
        <w:rPr>
          <w:color w:val="auto"/>
          <w:sz w:val="20"/>
          <w:szCs w:val="20"/>
        </w:rPr>
      </w:pPr>
      <w:bookmarkStart w:id="133" w:name="_Toc377995940"/>
      <w:r w:rsidRPr="00AF1A1E">
        <w:rPr>
          <w:rFonts w:cs="Arial"/>
          <w:color w:val="auto"/>
          <w:sz w:val="20"/>
          <w:szCs w:val="20"/>
        </w:rPr>
        <w:t xml:space="preserve">Objective 5 -  </w:t>
      </w:r>
      <w:r w:rsidRPr="00AF1A1E">
        <w:rPr>
          <w:i/>
          <w:color w:val="auto"/>
          <w:sz w:val="20"/>
          <w:szCs w:val="20"/>
        </w:rPr>
        <w:t>Ensure that planning decisions take full account of flood risk</w:t>
      </w:r>
      <w:bookmarkEnd w:id="133"/>
    </w:p>
    <w:p w:rsidR="00850955" w:rsidRPr="00680B5D" w:rsidRDefault="00850955" w:rsidP="00020592">
      <w:pPr>
        <w:rPr>
          <w:sz w:val="20"/>
          <w:szCs w:val="20"/>
        </w:rPr>
      </w:pPr>
      <w:r w:rsidRPr="00680B5D">
        <w:rPr>
          <w:sz w:val="20"/>
          <w:szCs w:val="20"/>
        </w:rPr>
        <w:t xml:space="preserve">Flood risk is an intrinsic consideration in determining planning applications as the location and type of future development can heavily influence flood risk within the catchment, and potentially increase flood risk downstream of the development. In order to plan for flood risk implications, flood risk should be considered at the pre-application stage for all development, and the relevant flood risk management authorities should be involved in these discussions. </w:t>
      </w:r>
    </w:p>
    <w:p w:rsidR="00850955" w:rsidRPr="00680B5D" w:rsidRDefault="00850955" w:rsidP="00020592">
      <w:pPr>
        <w:rPr>
          <w:sz w:val="20"/>
          <w:szCs w:val="20"/>
        </w:rPr>
      </w:pPr>
      <w:r w:rsidRPr="00680B5D">
        <w:rPr>
          <w:sz w:val="20"/>
          <w:szCs w:val="20"/>
        </w:rPr>
        <w:t xml:space="preserve">As the Local Planning Authority (LPA), WBC is responsible for ensuring flood risk is not increased by new development. As of April 2014, WBC will also be responsible for assessing and approving the drainage systems on new developments as the SAB. The SAB will liaise with the LPA to ensure planning decisions continue to take full account of flood risk once these role is implemented. </w:t>
      </w:r>
    </w:p>
    <w:p w:rsidR="00850955" w:rsidRPr="00680B5D" w:rsidRDefault="00850955" w:rsidP="00020592">
      <w:pPr>
        <w:rPr>
          <w:rStyle w:val="Heading4Char"/>
          <w:sz w:val="20"/>
          <w:szCs w:val="20"/>
        </w:rPr>
      </w:pPr>
      <w:r w:rsidRPr="00680B5D">
        <w:rPr>
          <w:rStyle w:val="Heading4Char"/>
          <w:sz w:val="20"/>
          <w:szCs w:val="20"/>
        </w:rPr>
        <w:t>Local SuDS Requirements</w:t>
      </w:r>
    </w:p>
    <w:p w:rsidR="00850955" w:rsidRPr="00680B5D" w:rsidRDefault="000D5221" w:rsidP="00020592">
      <w:pPr>
        <w:rPr>
          <w:sz w:val="20"/>
          <w:szCs w:val="20"/>
        </w:rPr>
      </w:pPr>
      <w:r>
        <w:rPr>
          <w:b/>
          <w:i/>
          <w:noProof/>
          <w:sz w:val="20"/>
          <w:szCs w:val="20"/>
          <w:lang w:val="en-US" w:eastAsia="en-US"/>
        </w:rPr>
        <w:pict>
          <v:shape id="_x0000_s1053" type="#_x0000_t202" style="position:absolute;left:0;text-align:left;margin-left:8.45pt;margin-top:85.05pt;width:126.55pt;height:27pt;z-index:251659776"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15</w:t>
                  </w:r>
                </w:p>
              </w:txbxContent>
            </v:textbox>
          </v:shape>
        </w:pict>
      </w:r>
      <w:r w:rsidR="00850955" w:rsidRPr="00680B5D">
        <w:rPr>
          <w:sz w:val="20"/>
          <w:szCs w:val="20"/>
        </w:rPr>
        <w:t xml:space="preserve">The draft National Standards and associated Guidance for SuDS set out the requirements that developers will have to meet when designing SuDS after April 2014. These standards are applicable across the whole country. To ensure drainage systems fit with local policies, characteristics and context, Lead Local Flood Authorities can set their own local standards, which apply in addition to the National Standards.  Local standards will ensure, for example, that specific flood risk issues in an area are not exacerbated and that SuDS features are only used in suitable locations.        </w:t>
      </w:r>
    </w:p>
    <w:p w:rsidR="00850955" w:rsidRDefault="00DF33BC" w:rsidP="00020592">
      <w:r>
        <w:rPr>
          <w:noProof/>
        </w:rPr>
        <w:drawing>
          <wp:inline distT="0" distB="0" distL="0" distR="0">
            <wp:extent cx="5518785" cy="985520"/>
            <wp:effectExtent l="19050" t="0" r="5715" b="0"/>
            <wp:docPr id="36" name="Diagram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6"/>
                    <pic:cNvPicPr>
                      <a:picLocks noChangeArrowheads="1"/>
                    </pic:cNvPicPr>
                  </pic:nvPicPr>
                  <pic:blipFill>
                    <a:blip r:embed="rId45" cstate="print"/>
                    <a:srcRect t="-8804" b="-9723"/>
                    <a:stretch>
                      <a:fillRect/>
                    </a:stretch>
                  </pic:blipFill>
                  <pic:spPr bwMode="auto">
                    <a:xfrm>
                      <a:off x="0" y="0"/>
                      <a:ext cx="5518785" cy="985520"/>
                    </a:xfrm>
                    <a:prstGeom prst="rect">
                      <a:avLst/>
                    </a:prstGeom>
                    <a:noFill/>
                    <a:ln w="9525">
                      <a:noFill/>
                      <a:miter lim="800000"/>
                      <a:headEnd/>
                      <a:tailEnd/>
                    </a:ln>
                  </pic:spPr>
                </pic:pic>
              </a:graphicData>
            </a:graphic>
          </wp:inline>
        </w:drawing>
      </w:r>
    </w:p>
    <w:p w:rsidR="00850955" w:rsidRPr="00680B5D" w:rsidRDefault="00850955" w:rsidP="00020592">
      <w:pPr>
        <w:rPr>
          <w:rStyle w:val="Heading4Char"/>
          <w:sz w:val="20"/>
          <w:szCs w:val="20"/>
        </w:rPr>
      </w:pPr>
      <w:r w:rsidRPr="00680B5D">
        <w:rPr>
          <w:rStyle w:val="Heading4Char"/>
          <w:sz w:val="20"/>
          <w:szCs w:val="20"/>
        </w:rPr>
        <w:t>The SAB and Planning/Building Control</w:t>
      </w:r>
    </w:p>
    <w:p w:rsidR="00850955" w:rsidRPr="00680B5D" w:rsidRDefault="00850955" w:rsidP="00020592">
      <w:pPr>
        <w:rPr>
          <w:sz w:val="20"/>
          <w:szCs w:val="20"/>
        </w:rPr>
      </w:pPr>
      <w:r w:rsidRPr="00680B5D">
        <w:rPr>
          <w:sz w:val="20"/>
          <w:szCs w:val="20"/>
        </w:rPr>
        <w:t xml:space="preserve">As the SAB, West Berkshire Council will receive drainage applications for the majority of developments, as most types of construction with drainage implications will require SAB approval. Applicants can either submit a ‘freestanding’ application, where the drainage and planning applications are submitted to the respective bodies separately, or a ‘combined’ application, where both applications are sent to the LPA, and the drainage application is then passed to the SAB. </w:t>
      </w:r>
    </w:p>
    <w:p w:rsidR="00850955" w:rsidRPr="00680B5D" w:rsidRDefault="000D5221" w:rsidP="00020592">
      <w:pPr>
        <w:rPr>
          <w:sz w:val="20"/>
          <w:szCs w:val="20"/>
        </w:rPr>
      </w:pPr>
      <w:r>
        <w:rPr>
          <w:b/>
          <w:i/>
          <w:noProof/>
          <w:sz w:val="20"/>
          <w:szCs w:val="20"/>
          <w:lang w:val="en-US" w:eastAsia="en-US"/>
        </w:rPr>
        <w:pict>
          <v:shape id="_x0000_s1054" type="#_x0000_t202" style="position:absolute;left:0;text-align:left;margin-left:16.2pt;margin-top:29.4pt;width:126.55pt;height:27pt;z-index:251660800"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16</w:t>
                  </w:r>
                </w:p>
              </w:txbxContent>
            </v:textbox>
          </v:shape>
        </w:pict>
      </w:r>
      <w:r w:rsidR="00850955" w:rsidRPr="00680B5D">
        <w:rPr>
          <w:sz w:val="20"/>
          <w:szCs w:val="20"/>
        </w:rPr>
        <w:t xml:space="preserve">As West Berkshire Council is the LPA and SAB, they therefore have Drainage, Planning and Building Control responsibilities, all of which interact. </w:t>
      </w:r>
    </w:p>
    <w:p w:rsidR="00850955" w:rsidRDefault="00DF33BC" w:rsidP="00020592">
      <w:r>
        <w:rPr>
          <w:noProof/>
        </w:rPr>
        <w:drawing>
          <wp:inline distT="0" distB="0" distL="0" distR="0">
            <wp:extent cx="5518785" cy="882015"/>
            <wp:effectExtent l="19050" t="0" r="5715" b="0"/>
            <wp:docPr id="37" name="Diagram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7"/>
                    <pic:cNvPicPr>
                      <a:picLocks noChangeArrowheads="1"/>
                    </pic:cNvPicPr>
                  </pic:nvPicPr>
                  <pic:blipFill>
                    <a:blip r:embed="rId46" cstate="print"/>
                    <a:srcRect b="-7657"/>
                    <a:stretch>
                      <a:fillRect/>
                    </a:stretch>
                  </pic:blipFill>
                  <pic:spPr bwMode="auto">
                    <a:xfrm>
                      <a:off x="0" y="0"/>
                      <a:ext cx="5518785" cy="882015"/>
                    </a:xfrm>
                    <a:prstGeom prst="rect">
                      <a:avLst/>
                    </a:prstGeom>
                    <a:noFill/>
                    <a:ln w="9525">
                      <a:noFill/>
                      <a:miter lim="800000"/>
                      <a:headEnd/>
                      <a:tailEnd/>
                    </a:ln>
                  </pic:spPr>
                </pic:pic>
              </a:graphicData>
            </a:graphic>
          </wp:inline>
        </w:drawing>
      </w:r>
    </w:p>
    <w:p w:rsidR="00850955" w:rsidRDefault="00850955" w:rsidP="00020592">
      <w:pPr>
        <w:rPr>
          <w:rStyle w:val="Heading4Char"/>
          <w:sz w:val="20"/>
          <w:szCs w:val="20"/>
        </w:rPr>
      </w:pPr>
    </w:p>
    <w:p w:rsidR="00850955" w:rsidRDefault="00850955" w:rsidP="00020592">
      <w:pPr>
        <w:rPr>
          <w:rStyle w:val="Heading4Char"/>
          <w:sz w:val="20"/>
          <w:szCs w:val="20"/>
        </w:rPr>
      </w:pPr>
    </w:p>
    <w:p w:rsidR="00850955" w:rsidRPr="00680B5D" w:rsidRDefault="00850955" w:rsidP="00020592">
      <w:pPr>
        <w:rPr>
          <w:rStyle w:val="Heading4Char"/>
          <w:sz w:val="20"/>
          <w:szCs w:val="20"/>
        </w:rPr>
      </w:pPr>
      <w:r w:rsidRPr="00680B5D">
        <w:rPr>
          <w:rStyle w:val="Heading4Char"/>
          <w:sz w:val="20"/>
          <w:szCs w:val="20"/>
        </w:rPr>
        <w:lastRenderedPageBreak/>
        <w:t>SuDS Enforcement and Inspection</w:t>
      </w:r>
    </w:p>
    <w:p w:rsidR="00850955" w:rsidRDefault="000D5221" w:rsidP="00020592">
      <w:r>
        <w:rPr>
          <w:b/>
          <w:i/>
          <w:noProof/>
          <w:sz w:val="20"/>
          <w:szCs w:val="20"/>
          <w:lang w:val="en-US" w:eastAsia="en-US"/>
        </w:rPr>
        <w:pict>
          <v:shape id="_x0000_s1055" type="#_x0000_t202" style="position:absolute;left:0;text-align:left;margin-left:8.45pt;margin-top:72.35pt;width:126.55pt;height:27pt;z-index:251661824"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17</w:t>
                  </w:r>
                </w:p>
              </w:txbxContent>
            </v:textbox>
          </v:shape>
        </w:pict>
      </w:r>
      <w:r w:rsidR="00850955" w:rsidRPr="00680B5D">
        <w:rPr>
          <w:sz w:val="20"/>
          <w:szCs w:val="20"/>
        </w:rPr>
        <w:t>The SAB is responsible for inspecting all approved SuDS to ensure they are constructed and function in accordance with the approved design.  This duty involves inspecting the drainage system during construction and once completed. As the authority responsible for planning and building control, West Berkshire Council officers will also visit the site to inspect other elements of the development. There is therefore an opportunity to combine inspections.</w:t>
      </w:r>
      <w:r w:rsidR="00850955">
        <w:t xml:space="preserve"> </w:t>
      </w:r>
    </w:p>
    <w:p w:rsidR="00850955" w:rsidRDefault="00DF33BC" w:rsidP="00020592">
      <w:r>
        <w:rPr>
          <w:noProof/>
        </w:rPr>
        <w:drawing>
          <wp:inline distT="0" distB="0" distL="0" distR="0">
            <wp:extent cx="5518785" cy="882015"/>
            <wp:effectExtent l="19050" t="0" r="5715" b="0"/>
            <wp:docPr id="38" name="Diagram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8"/>
                    <pic:cNvPicPr>
                      <a:picLocks noChangeArrowheads="1"/>
                    </pic:cNvPicPr>
                  </pic:nvPicPr>
                  <pic:blipFill>
                    <a:blip r:embed="rId47" cstate="print"/>
                    <a:srcRect t="-2908" b="-3215"/>
                    <a:stretch>
                      <a:fillRect/>
                    </a:stretch>
                  </pic:blipFill>
                  <pic:spPr bwMode="auto">
                    <a:xfrm>
                      <a:off x="0" y="0"/>
                      <a:ext cx="5518785" cy="882015"/>
                    </a:xfrm>
                    <a:prstGeom prst="rect">
                      <a:avLst/>
                    </a:prstGeom>
                    <a:noFill/>
                    <a:ln w="9525">
                      <a:noFill/>
                      <a:miter lim="800000"/>
                      <a:headEnd/>
                      <a:tailEnd/>
                    </a:ln>
                  </pic:spPr>
                </pic:pic>
              </a:graphicData>
            </a:graphic>
          </wp:inline>
        </w:drawing>
      </w:r>
    </w:p>
    <w:p w:rsidR="00850955" w:rsidRPr="00680B5D" w:rsidRDefault="00850955" w:rsidP="00020592">
      <w:pPr>
        <w:rPr>
          <w:rStyle w:val="Heading4Char"/>
          <w:sz w:val="20"/>
          <w:szCs w:val="20"/>
        </w:rPr>
      </w:pPr>
      <w:r w:rsidRPr="00680B5D">
        <w:rPr>
          <w:rStyle w:val="Heading4Char"/>
          <w:sz w:val="20"/>
          <w:szCs w:val="20"/>
        </w:rPr>
        <w:t>Strategic Land Allocation for Flood Alleviation</w:t>
      </w:r>
    </w:p>
    <w:p w:rsidR="00850955" w:rsidRPr="00680B5D" w:rsidRDefault="00850955" w:rsidP="00020592">
      <w:pPr>
        <w:rPr>
          <w:sz w:val="20"/>
          <w:szCs w:val="20"/>
        </w:rPr>
      </w:pPr>
      <w:r w:rsidRPr="00680B5D">
        <w:rPr>
          <w:sz w:val="20"/>
          <w:szCs w:val="20"/>
        </w:rPr>
        <w:t xml:space="preserve">Individual developments are only required under national planning policy to manage the flood risk to the development and any flood risk arising from the development. The more strategic flood risk issues in the catchment are therefore not managed. An opportunity exists through the Local Development Plan to manage flood risk more strategically by identifying areas where flood risk management measures could be implemented, which would benefit a greater number of people. This land could then be designated for flood alleviation measures in the future. </w:t>
      </w:r>
    </w:p>
    <w:p w:rsidR="00850955" w:rsidRPr="00680B5D" w:rsidRDefault="00850955" w:rsidP="00020592">
      <w:pPr>
        <w:rPr>
          <w:sz w:val="20"/>
          <w:szCs w:val="20"/>
        </w:rPr>
      </w:pPr>
      <w:r w:rsidRPr="00680B5D">
        <w:rPr>
          <w:sz w:val="20"/>
          <w:szCs w:val="20"/>
        </w:rPr>
        <w:t xml:space="preserve">Using current and future knowledge of flood risk, West Berkshire Council can identify the best locations for providing flood alleviation measures. These sites can then be ‘safeguarded’ so as to be left clear of development, or if developed that the developer would be expected to address the wider flood risk issues as part of their scheme. </w:t>
      </w:r>
    </w:p>
    <w:p w:rsidR="00850955" w:rsidRPr="00680B5D" w:rsidRDefault="000D5221" w:rsidP="00020592">
      <w:pPr>
        <w:rPr>
          <w:sz w:val="20"/>
          <w:szCs w:val="20"/>
        </w:rPr>
      </w:pPr>
      <w:r>
        <w:rPr>
          <w:noProof/>
          <w:sz w:val="20"/>
          <w:szCs w:val="20"/>
          <w:lang w:val="en-US" w:eastAsia="en-US"/>
        </w:rPr>
        <w:pict>
          <v:shape id="_x0000_s1056" type="#_x0000_t202" style="position:absolute;left:0;text-align:left;margin-left:8.45pt;margin-top:45.85pt;width:126.55pt;height:27pt;z-index:251662848"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18</w:t>
                  </w:r>
                </w:p>
              </w:txbxContent>
            </v:textbox>
          </v:shape>
        </w:pict>
      </w:r>
      <w:r w:rsidR="00850955" w:rsidRPr="00680B5D">
        <w:rPr>
          <w:sz w:val="20"/>
          <w:szCs w:val="20"/>
        </w:rPr>
        <w:t xml:space="preserve">This list/plan of potential sites can be used to help prioritise which sites West Berkshire Council will look to bring forward first, helping local parishes, wards and residents identify when partnership funding contributions will be sought. </w:t>
      </w:r>
    </w:p>
    <w:p w:rsidR="00850955" w:rsidRDefault="00DF33BC" w:rsidP="00020592">
      <w:r>
        <w:rPr>
          <w:noProof/>
        </w:rPr>
        <w:drawing>
          <wp:inline distT="0" distB="0" distL="0" distR="0">
            <wp:extent cx="5518785" cy="882015"/>
            <wp:effectExtent l="19050" t="0" r="5715" b="0"/>
            <wp:docPr id="39" name="Diagram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8"/>
                    <pic:cNvPicPr>
                      <a:picLocks noChangeArrowheads="1"/>
                    </pic:cNvPicPr>
                  </pic:nvPicPr>
                  <pic:blipFill>
                    <a:blip r:embed="rId48" cstate="print"/>
                    <a:srcRect t="-2908" b="-3215"/>
                    <a:stretch>
                      <a:fillRect/>
                    </a:stretch>
                  </pic:blipFill>
                  <pic:spPr bwMode="auto">
                    <a:xfrm>
                      <a:off x="0" y="0"/>
                      <a:ext cx="5518785" cy="882015"/>
                    </a:xfrm>
                    <a:prstGeom prst="rect">
                      <a:avLst/>
                    </a:prstGeom>
                    <a:noFill/>
                    <a:ln w="9525">
                      <a:noFill/>
                      <a:miter lim="800000"/>
                      <a:headEnd/>
                      <a:tailEnd/>
                    </a:ln>
                  </pic:spPr>
                </pic:pic>
              </a:graphicData>
            </a:graphic>
          </wp:inline>
        </w:drawing>
      </w:r>
    </w:p>
    <w:p w:rsidR="00850955" w:rsidRPr="00AF1A1E" w:rsidRDefault="00850955" w:rsidP="00020592">
      <w:pPr>
        <w:pStyle w:val="Heading3"/>
        <w:rPr>
          <w:color w:val="auto"/>
          <w:sz w:val="20"/>
          <w:szCs w:val="20"/>
        </w:rPr>
      </w:pPr>
      <w:bookmarkStart w:id="134" w:name="_Toc377995941"/>
      <w:r w:rsidRPr="00AF1A1E">
        <w:rPr>
          <w:color w:val="auto"/>
          <w:sz w:val="20"/>
          <w:szCs w:val="20"/>
        </w:rPr>
        <w:t>Objective 6 - Ensure that emergency plans are effective and that individuals and communities understand the risks along with their role in an emergency.</w:t>
      </w:r>
      <w:bookmarkEnd w:id="134"/>
    </w:p>
    <w:p w:rsidR="00850955" w:rsidRPr="00680B5D" w:rsidRDefault="00850955" w:rsidP="00020592">
      <w:pPr>
        <w:rPr>
          <w:sz w:val="20"/>
          <w:szCs w:val="20"/>
        </w:rPr>
      </w:pPr>
      <w:r w:rsidRPr="00680B5D">
        <w:rPr>
          <w:sz w:val="20"/>
          <w:szCs w:val="20"/>
        </w:rPr>
        <w:t xml:space="preserve">Emergency Planning and the associated response to and recovery from flood events are intrinsic to flood risk management. The purpose of Emergency Planning is to prevent and reduce the affect and damage to communities from hazards. The affect of a hazard, such as a flood event, can also be lessened through improving community resilience. Communities which are well informed about and have planned for the risk are better able to help themselves during an emergency. These communities may also be able to recover more quickly after the incident. </w:t>
      </w:r>
    </w:p>
    <w:p w:rsidR="00850955" w:rsidRPr="00680B5D" w:rsidRDefault="00850955" w:rsidP="00020592">
      <w:pPr>
        <w:rPr>
          <w:rStyle w:val="Heading4Char"/>
          <w:sz w:val="20"/>
          <w:szCs w:val="20"/>
        </w:rPr>
      </w:pPr>
      <w:r w:rsidRPr="00680B5D">
        <w:rPr>
          <w:rStyle w:val="Heading4Char"/>
          <w:sz w:val="20"/>
          <w:szCs w:val="20"/>
        </w:rPr>
        <w:t>Update the Major Incident Plan</w:t>
      </w:r>
    </w:p>
    <w:p w:rsidR="00850955" w:rsidRPr="00680B5D" w:rsidRDefault="00850955" w:rsidP="00020592">
      <w:pPr>
        <w:rPr>
          <w:sz w:val="20"/>
          <w:szCs w:val="20"/>
        </w:rPr>
      </w:pPr>
      <w:r w:rsidRPr="00680B5D">
        <w:rPr>
          <w:sz w:val="20"/>
          <w:szCs w:val="20"/>
        </w:rPr>
        <w:t xml:space="preserve">West Berkshire Council has a duty under the Civil Contingencies Act 2004 to have plans in place to deal with risks in the communities.  The Council complies with this by having in place an overarching plan referred to as the Major Incident Plan (MIP) which outlines the Council's generic response and preparations to an emergency. The Council supplements this generic response plan with plans for </w:t>
      </w:r>
      <w:r w:rsidRPr="00680B5D">
        <w:rPr>
          <w:sz w:val="20"/>
          <w:szCs w:val="20"/>
        </w:rPr>
        <w:lastRenderedPageBreak/>
        <w:t>some specific incidents such as severe weather, human infectious diseases, animal diseases and fuel shortages.  Flooding risks are dealt with in the section relating to sever</w:t>
      </w:r>
      <w:r>
        <w:rPr>
          <w:sz w:val="20"/>
          <w:szCs w:val="20"/>
        </w:rPr>
        <w:t>e</w:t>
      </w:r>
      <w:r w:rsidRPr="00680B5D">
        <w:rPr>
          <w:sz w:val="20"/>
          <w:szCs w:val="20"/>
        </w:rPr>
        <w:t xml:space="preserve"> weather.</w:t>
      </w:r>
    </w:p>
    <w:p w:rsidR="00850955" w:rsidRPr="00680B5D" w:rsidRDefault="00EA6492" w:rsidP="00020592">
      <w:pPr>
        <w:rPr>
          <w:rStyle w:val="Heading4Char"/>
          <w:sz w:val="20"/>
          <w:szCs w:val="20"/>
        </w:rPr>
      </w:pPr>
      <w:r>
        <w:rPr>
          <w:noProof/>
          <w:sz w:val="20"/>
          <w:szCs w:val="20"/>
          <w:lang w:val="en-US" w:eastAsia="en-US"/>
        </w:rPr>
        <w:pict>
          <v:shape id="_x0000_s1059" type="#_x0000_t202" style="position:absolute;left:0;text-align:left;margin-left:10.8pt;margin-top:-2.25pt;width:126.55pt;height:27pt;z-index:251665920" filled="f" stroked="f">
            <v:textbox>
              <w:txbxContent>
                <w:p w:rsidR="00F90ED8" w:rsidRPr="00C57880" w:rsidRDefault="00F90ED8" w:rsidP="00EA6492">
                  <w:pPr>
                    <w:rPr>
                      <w:color w:val="FFFFFF"/>
                      <w:sz w:val="20"/>
                      <w:szCs w:val="20"/>
                    </w:rPr>
                  </w:pPr>
                  <w:r w:rsidRPr="00C57880">
                    <w:rPr>
                      <w:color w:val="FFFFFF"/>
                      <w:sz w:val="20"/>
                      <w:szCs w:val="20"/>
                    </w:rPr>
                    <w:t xml:space="preserve">Measure </w:t>
                  </w:r>
                  <w:r>
                    <w:rPr>
                      <w:color w:val="FFFFFF"/>
                      <w:sz w:val="20"/>
                      <w:szCs w:val="20"/>
                    </w:rPr>
                    <w:t>19</w:t>
                  </w:r>
                </w:p>
              </w:txbxContent>
            </v:textbox>
          </v:shape>
        </w:pict>
      </w:r>
      <w:r w:rsidR="00DF33BC">
        <w:rPr>
          <w:noProof/>
        </w:rPr>
        <w:drawing>
          <wp:inline distT="0" distB="0" distL="0" distR="0">
            <wp:extent cx="5518785" cy="882015"/>
            <wp:effectExtent l="19050" t="0" r="5715" b="0"/>
            <wp:docPr id="40" name="Diagram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8"/>
                    <pic:cNvPicPr>
                      <a:picLocks noChangeArrowheads="1"/>
                    </pic:cNvPicPr>
                  </pic:nvPicPr>
                  <pic:blipFill>
                    <a:blip r:embed="rId49" cstate="print"/>
                    <a:srcRect b="-7657"/>
                    <a:stretch>
                      <a:fillRect/>
                    </a:stretch>
                  </pic:blipFill>
                  <pic:spPr bwMode="auto">
                    <a:xfrm>
                      <a:off x="0" y="0"/>
                      <a:ext cx="5518785" cy="882015"/>
                    </a:xfrm>
                    <a:prstGeom prst="rect">
                      <a:avLst/>
                    </a:prstGeom>
                    <a:noFill/>
                    <a:ln w="9525">
                      <a:noFill/>
                      <a:miter lim="800000"/>
                      <a:headEnd/>
                      <a:tailEnd/>
                    </a:ln>
                  </pic:spPr>
                </pic:pic>
              </a:graphicData>
            </a:graphic>
          </wp:inline>
        </w:drawing>
      </w:r>
      <w:r w:rsidR="00850955" w:rsidRPr="00680B5D">
        <w:rPr>
          <w:rStyle w:val="Heading4Char"/>
          <w:sz w:val="20"/>
          <w:szCs w:val="20"/>
        </w:rPr>
        <w:t>Review and Collate Local Flood Plans</w:t>
      </w:r>
    </w:p>
    <w:p w:rsidR="00850955" w:rsidRPr="00680B5D" w:rsidRDefault="00850955" w:rsidP="009324E3">
      <w:pPr>
        <w:rPr>
          <w:sz w:val="20"/>
          <w:szCs w:val="20"/>
        </w:rPr>
      </w:pPr>
      <w:r w:rsidRPr="00680B5D">
        <w:rPr>
          <w:sz w:val="20"/>
          <w:szCs w:val="20"/>
        </w:rPr>
        <w:t>West Berkshire Council promotes community resilience to support local communities to produce plans for their areas.  At present the coverage for these more local plans is relatively patchy.  One of the measures within this strategy is to continue to identify communities at risk and to support them in the preparation of local flood plans.</w:t>
      </w:r>
    </w:p>
    <w:p w:rsidR="00850955" w:rsidRPr="00680B5D" w:rsidRDefault="000D5221" w:rsidP="009324E3">
      <w:pPr>
        <w:rPr>
          <w:b/>
          <w:i/>
          <w:sz w:val="20"/>
          <w:szCs w:val="20"/>
        </w:rPr>
      </w:pPr>
      <w:r>
        <w:rPr>
          <w:noProof/>
          <w:sz w:val="20"/>
          <w:szCs w:val="20"/>
          <w:lang w:val="en-US" w:eastAsia="en-US"/>
        </w:rPr>
        <w:pict>
          <v:shape id="_x0000_s1057" type="#_x0000_t202" style="position:absolute;left:0;text-align:left;margin-left:16.2pt;margin-top:9.2pt;width:126.55pt;height:27pt;z-index:251663872"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20</w:t>
                  </w:r>
                </w:p>
              </w:txbxContent>
            </v:textbox>
          </v:shape>
        </w:pict>
      </w:r>
      <w:r w:rsidR="00850955" w:rsidRPr="00A75C29">
        <w:t xml:space="preserve">  </w:t>
      </w:r>
      <w:r w:rsidR="00DF33BC">
        <w:rPr>
          <w:noProof/>
        </w:rPr>
        <w:drawing>
          <wp:inline distT="0" distB="0" distL="0" distR="0">
            <wp:extent cx="5518785" cy="882015"/>
            <wp:effectExtent l="19050" t="0" r="5715" b="0"/>
            <wp:docPr id="41" name="Diagram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98"/>
                    <pic:cNvPicPr>
                      <a:picLocks noChangeArrowheads="1"/>
                    </pic:cNvPicPr>
                  </pic:nvPicPr>
                  <pic:blipFill>
                    <a:blip r:embed="rId50" cstate="print"/>
                    <a:srcRect t="-2908" b="-3215"/>
                    <a:stretch>
                      <a:fillRect/>
                    </a:stretch>
                  </pic:blipFill>
                  <pic:spPr bwMode="auto">
                    <a:xfrm>
                      <a:off x="0" y="0"/>
                      <a:ext cx="5518785" cy="882015"/>
                    </a:xfrm>
                    <a:prstGeom prst="rect">
                      <a:avLst/>
                    </a:prstGeom>
                    <a:noFill/>
                    <a:ln w="9525">
                      <a:noFill/>
                      <a:miter lim="800000"/>
                      <a:headEnd/>
                      <a:tailEnd/>
                    </a:ln>
                  </pic:spPr>
                </pic:pic>
              </a:graphicData>
            </a:graphic>
          </wp:inline>
        </w:drawing>
      </w:r>
      <w:r w:rsidR="00850955" w:rsidRPr="00680B5D">
        <w:rPr>
          <w:b/>
          <w:i/>
          <w:sz w:val="20"/>
          <w:szCs w:val="20"/>
        </w:rPr>
        <w:t>Share Information through Flood Forums</w:t>
      </w:r>
    </w:p>
    <w:p w:rsidR="00850955" w:rsidRPr="00680B5D" w:rsidRDefault="00850955" w:rsidP="00020592">
      <w:pPr>
        <w:rPr>
          <w:sz w:val="20"/>
          <w:szCs w:val="20"/>
        </w:rPr>
      </w:pPr>
      <w:r w:rsidRPr="00680B5D">
        <w:rPr>
          <w:sz w:val="20"/>
          <w:szCs w:val="20"/>
        </w:rPr>
        <w:t xml:space="preserve">Once a Flood Forum is established it serves as a valuable tool for the LLFA to communicate with local communities, allowing information to be disseminated to the community and fed back to the RMAs.  </w:t>
      </w:r>
    </w:p>
    <w:p w:rsidR="00850955" w:rsidRPr="00680B5D" w:rsidRDefault="000D5221" w:rsidP="00020592">
      <w:pPr>
        <w:rPr>
          <w:sz w:val="20"/>
          <w:szCs w:val="20"/>
        </w:rPr>
      </w:pPr>
      <w:r>
        <w:rPr>
          <w:noProof/>
          <w:sz w:val="20"/>
          <w:szCs w:val="20"/>
          <w:lang w:val="en-US" w:eastAsia="en-US"/>
        </w:rPr>
        <w:pict>
          <v:shape id="_x0000_s1058" type="#_x0000_t202" style="position:absolute;left:0;text-align:left;margin-left:13.85pt;margin-top:72.75pt;width:126.55pt;height:27pt;z-index:251664896" filled="f" stroked="f">
            <v:textbox>
              <w:txbxContent>
                <w:p w:rsidR="00F90ED8" w:rsidRPr="00C57880" w:rsidRDefault="00F90ED8" w:rsidP="000D5221">
                  <w:pPr>
                    <w:rPr>
                      <w:color w:val="FFFFFF"/>
                      <w:sz w:val="20"/>
                      <w:szCs w:val="20"/>
                    </w:rPr>
                  </w:pPr>
                  <w:r w:rsidRPr="00C57880">
                    <w:rPr>
                      <w:color w:val="FFFFFF"/>
                      <w:sz w:val="20"/>
                      <w:szCs w:val="20"/>
                    </w:rPr>
                    <w:t xml:space="preserve">Measure </w:t>
                  </w:r>
                  <w:r>
                    <w:rPr>
                      <w:color w:val="FFFFFF"/>
                      <w:sz w:val="20"/>
                      <w:szCs w:val="20"/>
                    </w:rPr>
                    <w:t>21</w:t>
                  </w:r>
                </w:p>
              </w:txbxContent>
            </v:textbox>
          </v:shape>
        </w:pict>
      </w:r>
      <w:r w:rsidR="00850955" w:rsidRPr="00680B5D">
        <w:rPr>
          <w:sz w:val="20"/>
          <w:szCs w:val="20"/>
        </w:rPr>
        <w:t>The Thatcham Flood Forum was established following the 2007 flooding, which badly affected the town. The group is led by local residents and provides a forum for sharing information and knowledge within the community.  West Berkshire as LLFA meets regularly with representatives to understand issues and concerns and to provide information on the work programme for the Thatcham SWMP and Schemes.</w:t>
      </w:r>
    </w:p>
    <w:p w:rsidR="00850955" w:rsidRDefault="00DF33BC" w:rsidP="00020592">
      <w:r>
        <w:rPr>
          <w:noProof/>
        </w:rPr>
        <w:drawing>
          <wp:inline distT="0" distB="0" distL="0" distR="0">
            <wp:extent cx="5525135" cy="836930"/>
            <wp:effectExtent l="19050" t="0" r="0" b="0"/>
            <wp:docPr id="42" name="Diagram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30"/>
                    <pic:cNvPicPr>
                      <a:picLocks noChangeArrowheads="1"/>
                    </pic:cNvPicPr>
                  </pic:nvPicPr>
                  <pic:blipFill>
                    <a:blip r:embed="rId51" cstate="print"/>
                    <a:srcRect/>
                    <a:stretch>
                      <a:fillRect/>
                    </a:stretch>
                  </pic:blipFill>
                  <pic:spPr bwMode="auto">
                    <a:xfrm>
                      <a:off x="0" y="0"/>
                      <a:ext cx="5525135" cy="836930"/>
                    </a:xfrm>
                    <a:prstGeom prst="rect">
                      <a:avLst/>
                    </a:prstGeom>
                    <a:noFill/>
                    <a:ln w="9525">
                      <a:noFill/>
                      <a:miter lim="800000"/>
                      <a:headEnd/>
                      <a:tailEnd/>
                    </a:ln>
                  </pic:spPr>
                </pic:pic>
              </a:graphicData>
            </a:graphic>
          </wp:inline>
        </w:drawing>
      </w:r>
    </w:p>
    <w:p w:rsidR="00850955" w:rsidRPr="00402459" w:rsidRDefault="00850955" w:rsidP="00020592">
      <w:pPr>
        <w:pStyle w:val="Heading2"/>
        <w:rPr>
          <w:color w:val="000000"/>
          <w:sz w:val="20"/>
          <w:szCs w:val="20"/>
        </w:rPr>
      </w:pPr>
      <w:bookmarkStart w:id="135" w:name="_Toc371000528"/>
      <w:bookmarkStart w:id="136" w:name="_Toc371000530"/>
      <w:bookmarkStart w:id="137" w:name="_Toc373162321"/>
      <w:bookmarkStart w:id="138" w:name="_Toc373162418"/>
      <w:bookmarkStart w:id="139" w:name="_Toc377995942"/>
      <w:bookmarkEnd w:id="135"/>
      <w:bookmarkEnd w:id="136"/>
      <w:bookmarkEnd w:id="137"/>
      <w:bookmarkEnd w:id="138"/>
      <w:r w:rsidRPr="00402459">
        <w:rPr>
          <w:color w:val="000000"/>
          <w:sz w:val="20"/>
          <w:szCs w:val="20"/>
        </w:rPr>
        <w:t>SuDS Approving Body (SAB) Role</w:t>
      </w:r>
      <w:bookmarkEnd w:id="139"/>
    </w:p>
    <w:p w:rsidR="00850955" w:rsidRPr="00402459" w:rsidRDefault="00850955" w:rsidP="00020592">
      <w:pPr>
        <w:rPr>
          <w:sz w:val="20"/>
          <w:szCs w:val="20"/>
        </w:rPr>
      </w:pPr>
      <w:r w:rsidRPr="00402459">
        <w:rPr>
          <w:sz w:val="20"/>
          <w:szCs w:val="20"/>
        </w:rPr>
        <w:t>As LLFA, West Berkshire is responsible for setting up the SuDS Approving Body (SAB).  The SAB will review and approve the drainage systems for new development and will be responsible for adopting and maintaining new SuDS that serve more than one property in new development.</w:t>
      </w:r>
    </w:p>
    <w:p w:rsidR="003F0B38" w:rsidRPr="00402459" w:rsidRDefault="00850955" w:rsidP="004F43E0">
      <w:pPr>
        <w:rPr>
          <w:sz w:val="20"/>
          <w:szCs w:val="20"/>
        </w:rPr>
      </w:pPr>
      <w:r w:rsidRPr="00402459">
        <w:rPr>
          <w:sz w:val="20"/>
          <w:szCs w:val="20"/>
        </w:rPr>
        <w:t>Sustainable Drainage Systems present opportunities to manage surface water generated by developments to provide multiple benefits.  T</w:t>
      </w:r>
      <w:r>
        <w:rPr>
          <w:sz w:val="20"/>
          <w:szCs w:val="20"/>
        </w:rPr>
        <w:t>hese benefits are illustrated where the</w:t>
      </w:r>
      <w:r w:rsidRPr="00402459">
        <w:rPr>
          <w:sz w:val="20"/>
          <w:szCs w:val="20"/>
        </w:rPr>
        <w:t xml:space="preserve"> </w:t>
      </w:r>
      <w:r>
        <w:fldChar w:fldCharType="begin"/>
      </w:r>
      <w:r>
        <w:instrText xml:space="preserve"> REF _Ref374021833 \h  \* MERGEFORMAT </w:instrText>
      </w:r>
      <w:r>
        <w:fldChar w:fldCharType="separate"/>
      </w:r>
      <w:r w:rsidR="003F0B38" w:rsidRPr="00402459">
        <w:rPr>
          <w:sz w:val="20"/>
          <w:szCs w:val="20"/>
        </w:rPr>
        <w:t>ements of the triangle overlap.</w:t>
      </w:r>
    </w:p>
    <w:p w:rsidR="00850955" w:rsidRPr="00402459" w:rsidRDefault="003F0B38" w:rsidP="004F43E0">
      <w:pPr>
        <w:rPr>
          <w:sz w:val="20"/>
          <w:szCs w:val="20"/>
        </w:rPr>
      </w:pPr>
      <w:r w:rsidRPr="003F0B38">
        <w:rPr>
          <w:sz w:val="20"/>
          <w:szCs w:val="20"/>
        </w:rPr>
        <w:t>Figure</w:t>
      </w:r>
      <w:r w:rsidRPr="00402459">
        <w:rPr>
          <w:sz w:val="16"/>
          <w:szCs w:val="16"/>
        </w:rPr>
        <w:t xml:space="preserve"> </w:t>
      </w:r>
      <w:r>
        <w:rPr>
          <w:noProof/>
          <w:sz w:val="16"/>
          <w:szCs w:val="16"/>
        </w:rPr>
        <w:t>5</w:t>
      </w:r>
      <w:r w:rsidRPr="00402459">
        <w:rPr>
          <w:sz w:val="16"/>
          <w:szCs w:val="16"/>
        </w:rPr>
        <w:noBreakHyphen/>
      </w:r>
      <w:r>
        <w:rPr>
          <w:noProof/>
          <w:sz w:val="16"/>
          <w:szCs w:val="16"/>
        </w:rPr>
        <w:t>1</w:t>
      </w:r>
      <w:r w:rsidR="00850955">
        <w:fldChar w:fldCharType="end"/>
      </w:r>
      <w:r w:rsidR="00850955" w:rsidRPr="00402459">
        <w:rPr>
          <w:sz w:val="20"/>
          <w:szCs w:val="20"/>
        </w:rPr>
        <w:t>.  The overlapping areas of the three elements of the triangle forms the preferred / favoured SuDS systems within West Berkshire, however it is acknowledged that benefits are still realised where only two el</w:t>
      </w:r>
      <w:bookmarkStart w:id="140" w:name="_Ref374021833"/>
      <w:r w:rsidR="00850955" w:rsidRPr="00402459">
        <w:rPr>
          <w:sz w:val="20"/>
          <w:szCs w:val="20"/>
        </w:rPr>
        <w:t>ements of the triangle overlap.</w:t>
      </w:r>
    </w:p>
    <w:p w:rsidR="00850955" w:rsidRPr="00402459" w:rsidRDefault="00850955" w:rsidP="00020592">
      <w:pPr>
        <w:pStyle w:val="Caption"/>
        <w:rPr>
          <w:color w:val="000000"/>
          <w:sz w:val="16"/>
          <w:szCs w:val="16"/>
        </w:rPr>
      </w:pPr>
      <w:bookmarkStart w:id="141" w:name="_Toc374032932"/>
      <w:r w:rsidRPr="00402459">
        <w:rPr>
          <w:color w:val="000000"/>
          <w:sz w:val="16"/>
          <w:szCs w:val="16"/>
        </w:rPr>
        <w:t xml:space="preserve">Figure </w:t>
      </w:r>
      <w:r w:rsidRPr="00402459">
        <w:rPr>
          <w:color w:val="000000"/>
          <w:sz w:val="16"/>
          <w:szCs w:val="16"/>
        </w:rPr>
        <w:fldChar w:fldCharType="begin"/>
      </w:r>
      <w:r w:rsidRPr="00402459">
        <w:rPr>
          <w:color w:val="000000"/>
          <w:sz w:val="16"/>
          <w:szCs w:val="16"/>
        </w:rPr>
        <w:instrText xml:space="preserve"> STYLEREF 1 \s </w:instrText>
      </w:r>
      <w:r w:rsidRPr="00402459">
        <w:rPr>
          <w:color w:val="000000"/>
          <w:sz w:val="16"/>
          <w:szCs w:val="16"/>
        </w:rPr>
        <w:fldChar w:fldCharType="separate"/>
      </w:r>
      <w:r w:rsidR="003F0B38">
        <w:rPr>
          <w:noProof/>
          <w:color w:val="000000"/>
          <w:sz w:val="16"/>
          <w:szCs w:val="16"/>
        </w:rPr>
        <w:t>5</w:t>
      </w:r>
      <w:r w:rsidRPr="00402459">
        <w:rPr>
          <w:color w:val="000000"/>
          <w:sz w:val="16"/>
          <w:szCs w:val="16"/>
        </w:rPr>
        <w:fldChar w:fldCharType="end"/>
      </w:r>
      <w:r w:rsidRPr="00402459">
        <w:rPr>
          <w:color w:val="000000"/>
          <w:sz w:val="16"/>
          <w:szCs w:val="16"/>
        </w:rPr>
        <w:noBreakHyphen/>
      </w:r>
      <w:r w:rsidRPr="00402459">
        <w:rPr>
          <w:color w:val="000000"/>
          <w:sz w:val="16"/>
          <w:szCs w:val="16"/>
        </w:rPr>
        <w:fldChar w:fldCharType="begin"/>
      </w:r>
      <w:r w:rsidRPr="00402459">
        <w:rPr>
          <w:color w:val="000000"/>
          <w:sz w:val="16"/>
          <w:szCs w:val="16"/>
        </w:rPr>
        <w:instrText xml:space="preserve"> SEQ Figure \* ARABIC \s 1 </w:instrText>
      </w:r>
      <w:r w:rsidRPr="00402459">
        <w:rPr>
          <w:color w:val="000000"/>
          <w:sz w:val="16"/>
          <w:szCs w:val="16"/>
        </w:rPr>
        <w:fldChar w:fldCharType="separate"/>
      </w:r>
      <w:r w:rsidR="003F0B38">
        <w:rPr>
          <w:noProof/>
          <w:color w:val="000000"/>
          <w:sz w:val="16"/>
          <w:szCs w:val="16"/>
        </w:rPr>
        <w:t>1</w:t>
      </w:r>
      <w:r w:rsidRPr="00402459">
        <w:rPr>
          <w:color w:val="000000"/>
          <w:sz w:val="16"/>
          <w:szCs w:val="16"/>
        </w:rPr>
        <w:fldChar w:fldCharType="end"/>
      </w:r>
      <w:bookmarkEnd w:id="140"/>
      <w:r w:rsidRPr="00402459">
        <w:rPr>
          <w:color w:val="000000"/>
          <w:sz w:val="16"/>
          <w:szCs w:val="16"/>
        </w:rPr>
        <w:t xml:space="preserve">: Sustainable Drainage System </w:t>
      </w:r>
      <w:r w:rsidRPr="00402459">
        <w:rPr>
          <w:noProof/>
          <w:color w:val="000000"/>
          <w:sz w:val="16"/>
          <w:szCs w:val="16"/>
        </w:rPr>
        <w:t>Triangle</w:t>
      </w:r>
      <w:bookmarkEnd w:id="141"/>
    </w:p>
    <w:p w:rsidR="00850955" w:rsidRPr="00003ED7" w:rsidRDefault="00DF33BC" w:rsidP="00020592">
      <w:r>
        <w:rPr>
          <w:noProof/>
        </w:rPr>
        <w:lastRenderedPageBreak/>
        <w:drawing>
          <wp:inline distT="0" distB="0" distL="0" distR="0">
            <wp:extent cx="5222240" cy="2202180"/>
            <wp:effectExtent l="0" t="0" r="0" b="0"/>
            <wp:docPr id="43" name="Diagram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
                    <pic:cNvPicPr>
                      <a:picLocks noChangeArrowheads="1"/>
                    </pic:cNvPicPr>
                  </pic:nvPicPr>
                  <pic:blipFill>
                    <a:blip r:embed="rId52" cstate="print"/>
                    <a:srcRect l="-62050" t="-555" r="-62131" b="-818"/>
                    <a:stretch>
                      <a:fillRect/>
                    </a:stretch>
                  </pic:blipFill>
                  <pic:spPr bwMode="auto">
                    <a:xfrm>
                      <a:off x="0" y="0"/>
                      <a:ext cx="5222240" cy="2202180"/>
                    </a:xfrm>
                    <a:prstGeom prst="rect">
                      <a:avLst/>
                    </a:prstGeom>
                    <a:noFill/>
                    <a:ln w="9525">
                      <a:noFill/>
                      <a:miter lim="800000"/>
                      <a:headEnd/>
                      <a:tailEnd/>
                    </a:ln>
                  </pic:spPr>
                </pic:pic>
              </a:graphicData>
            </a:graphic>
          </wp:inline>
        </w:drawing>
      </w:r>
    </w:p>
    <w:p w:rsidR="00850955" w:rsidRPr="00402459" w:rsidRDefault="00850955" w:rsidP="00020592">
      <w:pPr>
        <w:rPr>
          <w:sz w:val="20"/>
          <w:szCs w:val="20"/>
        </w:rPr>
      </w:pPr>
      <w:r w:rsidRPr="00402459">
        <w:rPr>
          <w:sz w:val="20"/>
          <w:szCs w:val="20"/>
        </w:rPr>
        <w:t>As the local Planning Authority and SuDS Approval Body WBC will encourage sustainable development by advocating / requiring the incorporation of Sustainable Drainage Systems (SuDS) that provide multiple benefits such as increased biodiversity, improve local water quality and reduce flood risks.  This will not only help towards reducing local flood risk but also towards achieving the requirements of the Water Framework Directive specific to West Berkshire.</w:t>
      </w:r>
    </w:p>
    <w:p w:rsidR="00850955" w:rsidRPr="00402459" w:rsidRDefault="00850955" w:rsidP="00020592">
      <w:pPr>
        <w:rPr>
          <w:sz w:val="20"/>
          <w:szCs w:val="20"/>
        </w:rPr>
      </w:pPr>
      <w:r w:rsidRPr="00402459">
        <w:rPr>
          <w:sz w:val="20"/>
          <w:szCs w:val="20"/>
        </w:rPr>
        <w:t xml:space="preserve">The SAB component of the Flood and Water Management does commence until April 2014.Whilst there are Draft National SuDS Standards that have been produced and are being consulted on by Defra WBC must establish its own procedures for accepting, processing, reviewing, approving, operating and maintaining SuDS.  </w:t>
      </w:r>
    </w:p>
    <w:p w:rsidR="00850955" w:rsidRPr="00402459" w:rsidRDefault="00850955" w:rsidP="00020592">
      <w:pPr>
        <w:rPr>
          <w:sz w:val="20"/>
          <w:szCs w:val="20"/>
        </w:rPr>
      </w:pPr>
      <w:r w:rsidRPr="00402459">
        <w:rPr>
          <w:sz w:val="20"/>
          <w:szCs w:val="20"/>
        </w:rPr>
        <w:t>Whilst the National Standards set out key principles in terms of design, adoption and maintenance, WBC has identified that it will also develop local standards to ensure SuDS implemented in West Berkshire reflect the flood, water quality and biodiversity aspirations in the district and are delivered to a high standard.</w:t>
      </w:r>
    </w:p>
    <w:p w:rsidR="00850955" w:rsidRPr="00402459" w:rsidRDefault="00850955" w:rsidP="00020592">
      <w:pPr>
        <w:rPr>
          <w:sz w:val="20"/>
          <w:szCs w:val="20"/>
        </w:rPr>
      </w:pPr>
      <w:r w:rsidRPr="00402459">
        <w:rPr>
          <w:sz w:val="20"/>
          <w:szCs w:val="20"/>
        </w:rPr>
        <w:t>Whilst the precise nature of the procedure for accepting and approving SuDS applications is still to be confirmed WBC envisage some or all of the following (non-exhaustive) list of information / documents will be necessary with applications:</w:t>
      </w:r>
    </w:p>
    <w:p w:rsidR="00850955" w:rsidRPr="00402459" w:rsidRDefault="00850955" w:rsidP="00472E45">
      <w:pPr>
        <w:pStyle w:val="Bullets"/>
        <w:numPr>
          <w:ilvl w:val="0"/>
          <w:numId w:val="3"/>
        </w:numPr>
      </w:pPr>
      <w:r w:rsidRPr="00402459">
        <w:t>Record of pre-application discussion / agreements</w:t>
      </w:r>
    </w:p>
    <w:p w:rsidR="00850955" w:rsidRPr="00402459" w:rsidRDefault="00850955" w:rsidP="00472E45">
      <w:pPr>
        <w:pStyle w:val="Bullets"/>
        <w:numPr>
          <w:ilvl w:val="0"/>
          <w:numId w:val="3"/>
        </w:numPr>
      </w:pPr>
      <w:r w:rsidRPr="00402459">
        <w:t xml:space="preserve">Drawings, </w:t>
      </w:r>
    </w:p>
    <w:p w:rsidR="00850955" w:rsidRPr="00402459" w:rsidRDefault="00850955" w:rsidP="00472E45">
      <w:pPr>
        <w:pStyle w:val="Bullets"/>
        <w:numPr>
          <w:ilvl w:val="0"/>
          <w:numId w:val="3"/>
        </w:numPr>
      </w:pPr>
      <w:r w:rsidRPr="00402459">
        <w:t xml:space="preserve">Calculations, </w:t>
      </w:r>
    </w:p>
    <w:p w:rsidR="00850955" w:rsidRPr="00402459" w:rsidRDefault="00850955" w:rsidP="00472E45">
      <w:pPr>
        <w:pStyle w:val="Bullets"/>
        <w:numPr>
          <w:ilvl w:val="0"/>
          <w:numId w:val="3"/>
        </w:numPr>
      </w:pPr>
      <w:r w:rsidRPr="00402459">
        <w:t xml:space="preserve">Designs, </w:t>
      </w:r>
    </w:p>
    <w:p w:rsidR="00850955" w:rsidRPr="00402459" w:rsidRDefault="00850955" w:rsidP="00472E45">
      <w:pPr>
        <w:pStyle w:val="Bullets"/>
        <w:numPr>
          <w:ilvl w:val="0"/>
          <w:numId w:val="3"/>
        </w:numPr>
      </w:pPr>
      <w:r w:rsidRPr="00402459">
        <w:t xml:space="preserve">Local Highway Authority liaison (Standard highway details and Section 38/278 approval), </w:t>
      </w:r>
    </w:p>
    <w:p w:rsidR="00850955" w:rsidRPr="00402459" w:rsidRDefault="00850955" w:rsidP="00472E45">
      <w:pPr>
        <w:pStyle w:val="Bullets"/>
        <w:numPr>
          <w:ilvl w:val="0"/>
          <w:numId w:val="3"/>
        </w:numPr>
      </w:pPr>
      <w:r w:rsidRPr="00402459">
        <w:t xml:space="preserve">Bond calculation and processing; </w:t>
      </w:r>
    </w:p>
    <w:p w:rsidR="00850955" w:rsidRPr="00402459" w:rsidRDefault="00850955" w:rsidP="00472E45">
      <w:pPr>
        <w:pStyle w:val="Bullets"/>
        <w:numPr>
          <w:ilvl w:val="0"/>
          <w:numId w:val="3"/>
        </w:numPr>
      </w:pPr>
      <w:r w:rsidRPr="00402459">
        <w:t xml:space="preserve">Commuted sum calculation and processing (during the interim period); </w:t>
      </w:r>
    </w:p>
    <w:p w:rsidR="00850955" w:rsidRPr="00402459" w:rsidRDefault="00850955" w:rsidP="00472E45">
      <w:pPr>
        <w:pStyle w:val="Bullets"/>
        <w:numPr>
          <w:ilvl w:val="0"/>
          <w:numId w:val="3"/>
        </w:numPr>
      </w:pPr>
      <w:r w:rsidRPr="00402459">
        <w:t xml:space="preserve">Inspection fee calculation and processing; </w:t>
      </w:r>
    </w:p>
    <w:p w:rsidR="00850955" w:rsidRPr="00402459" w:rsidRDefault="00850955" w:rsidP="00472E45">
      <w:pPr>
        <w:pStyle w:val="Bullets"/>
        <w:numPr>
          <w:ilvl w:val="0"/>
          <w:numId w:val="3"/>
        </w:numPr>
      </w:pPr>
      <w:r w:rsidRPr="00402459">
        <w:t>Adoption and land transfer arrangements with regard to highways and Public Open Space;</w:t>
      </w:r>
    </w:p>
    <w:p w:rsidR="00850955" w:rsidRPr="00402459" w:rsidRDefault="00850955" w:rsidP="00472E45">
      <w:pPr>
        <w:pStyle w:val="Bullets"/>
        <w:numPr>
          <w:ilvl w:val="0"/>
          <w:numId w:val="3"/>
        </w:numPr>
      </w:pPr>
      <w:r w:rsidRPr="00402459">
        <w:t>Maintenance requirements / schedule</w:t>
      </w:r>
    </w:p>
    <w:p w:rsidR="00850955" w:rsidRPr="00402459" w:rsidRDefault="00850955" w:rsidP="00472E45">
      <w:pPr>
        <w:pStyle w:val="Bullets"/>
        <w:numPr>
          <w:ilvl w:val="0"/>
          <w:numId w:val="3"/>
        </w:numPr>
      </w:pPr>
      <w:r w:rsidRPr="00402459">
        <w:t xml:space="preserve">Asset Register compatible schedule of significant structures / features </w:t>
      </w:r>
    </w:p>
    <w:p w:rsidR="00850955" w:rsidRPr="00402459" w:rsidRDefault="00850955" w:rsidP="00020592">
      <w:pPr>
        <w:rPr>
          <w:sz w:val="20"/>
          <w:szCs w:val="20"/>
        </w:rPr>
      </w:pPr>
      <w:r w:rsidRPr="00402459">
        <w:rPr>
          <w:sz w:val="20"/>
          <w:szCs w:val="20"/>
        </w:rPr>
        <w:lastRenderedPageBreak/>
        <w:t xml:space="preserve">The details of what documentation and the standard of the documentation necessary for submission with outline planning applications and full applications will vary and is also to be confirmed as part of the SAB procedure. </w:t>
      </w:r>
    </w:p>
    <w:p w:rsidR="00850955" w:rsidRPr="00E8297E" w:rsidRDefault="00850955" w:rsidP="00020592">
      <w:r w:rsidRPr="00402459">
        <w:rPr>
          <w:sz w:val="20"/>
          <w:szCs w:val="20"/>
        </w:rPr>
        <w:t>As identified as a ‘Measure’ in this LFRMS, WBC will consult internally to establish which department will undertake reviews, inspections and certification of the SuDS system.  This may depend on the nature and type of the SuDS system</w:t>
      </w:r>
      <w:r w:rsidRPr="00E8297E">
        <w:t>.</w:t>
      </w:r>
    </w:p>
    <w:p w:rsidR="00850955" w:rsidRPr="00402459" w:rsidRDefault="00850955" w:rsidP="00020592">
      <w:pPr>
        <w:pStyle w:val="Heading2"/>
        <w:rPr>
          <w:color w:val="000000"/>
          <w:sz w:val="20"/>
          <w:szCs w:val="20"/>
        </w:rPr>
      </w:pPr>
      <w:bookmarkStart w:id="142" w:name="_Toc377995943"/>
      <w:r w:rsidRPr="00402459">
        <w:rPr>
          <w:color w:val="000000"/>
          <w:sz w:val="20"/>
          <w:szCs w:val="20"/>
        </w:rPr>
        <w:t>Implementation of WBC LFRMS Measures</w:t>
      </w:r>
      <w:bookmarkEnd w:id="142"/>
    </w:p>
    <w:p w:rsidR="00850955" w:rsidRPr="00402459" w:rsidRDefault="00850955" w:rsidP="00020592">
      <w:pPr>
        <w:rPr>
          <w:sz w:val="20"/>
          <w:szCs w:val="20"/>
        </w:rPr>
      </w:pPr>
      <w:r w:rsidRPr="00402459">
        <w:rPr>
          <w:sz w:val="20"/>
          <w:szCs w:val="20"/>
        </w:rPr>
        <w:t>West Berkshire Council acknowledges that the ability to implement the measures they have identified will be dependent on the available of funding and resources.</w:t>
      </w:r>
    </w:p>
    <w:p w:rsidR="00850955" w:rsidRPr="00402459" w:rsidRDefault="00850955" w:rsidP="00020592">
      <w:pPr>
        <w:rPr>
          <w:sz w:val="20"/>
          <w:szCs w:val="20"/>
        </w:rPr>
      </w:pPr>
      <w:r w:rsidRPr="00402459">
        <w:rPr>
          <w:sz w:val="20"/>
          <w:szCs w:val="20"/>
        </w:rPr>
        <w:t>With this in mind flexible delivery timescales are provided for the measures as opposed to specific dates.  As progress towards achieving the measures more specific delivery dates and programmes may be provided for each measure.</w:t>
      </w:r>
    </w:p>
    <w:p w:rsidR="00850955" w:rsidRPr="00402459" w:rsidRDefault="00850955" w:rsidP="00020592">
      <w:pPr>
        <w:rPr>
          <w:sz w:val="20"/>
          <w:szCs w:val="20"/>
        </w:rPr>
      </w:pPr>
      <w:r w:rsidRPr="00402459">
        <w:rPr>
          <w:sz w:val="20"/>
          <w:szCs w:val="20"/>
        </w:rPr>
        <w:t>West Berkshire Council has opted to specify those measures that will be delivered in the ‘short’, ‘medium’ and ‘long’ term.  These are defined as:</w:t>
      </w:r>
    </w:p>
    <w:p w:rsidR="00850955" w:rsidRPr="00402459" w:rsidRDefault="00850955" w:rsidP="00472E45">
      <w:pPr>
        <w:pStyle w:val="Bullets"/>
        <w:numPr>
          <w:ilvl w:val="0"/>
          <w:numId w:val="3"/>
        </w:numPr>
      </w:pPr>
      <w:r w:rsidRPr="00402459">
        <w:t>Short Term – less than 3 years</w:t>
      </w:r>
    </w:p>
    <w:p w:rsidR="00850955" w:rsidRPr="00402459" w:rsidRDefault="00850955" w:rsidP="00472E45">
      <w:pPr>
        <w:pStyle w:val="Bullets"/>
        <w:numPr>
          <w:ilvl w:val="0"/>
          <w:numId w:val="3"/>
        </w:numPr>
      </w:pPr>
      <w:r w:rsidRPr="00402459">
        <w:t>Medium Term – 3 to 6 years (i.e within the lifetime of the strategy)</w:t>
      </w:r>
    </w:p>
    <w:p w:rsidR="00850955" w:rsidRPr="00402459" w:rsidRDefault="00850955" w:rsidP="00472E45">
      <w:pPr>
        <w:pStyle w:val="Bullets"/>
        <w:numPr>
          <w:ilvl w:val="0"/>
          <w:numId w:val="3"/>
        </w:numPr>
      </w:pPr>
      <w:r w:rsidRPr="00402459">
        <w:t>Long Term – greater than 6 years (i.e. extending beyond the lifetime of the strategy</w:t>
      </w:r>
      <w:r>
        <w:t>)</w:t>
      </w:r>
      <w:r w:rsidRPr="00402459">
        <w:t>.</w:t>
      </w:r>
    </w:p>
    <w:p w:rsidR="00850955" w:rsidRPr="00402459" w:rsidRDefault="00850955" w:rsidP="00020592">
      <w:pPr>
        <w:rPr>
          <w:sz w:val="20"/>
          <w:szCs w:val="20"/>
        </w:rPr>
      </w:pPr>
      <w:r w:rsidRPr="00402459">
        <w:rPr>
          <w:sz w:val="20"/>
          <w:szCs w:val="20"/>
        </w:rPr>
        <w:t>Timeframes for delivery of the Measures is presented in the Action Plan in Appendix #.</w:t>
      </w:r>
    </w:p>
    <w:p w:rsidR="00850955" w:rsidRPr="00095E09" w:rsidRDefault="00850955" w:rsidP="00020592">
      <w:pPr>
        <w:rPr>
          <w:rFonts w:cs="Times New Roman"/>
          <w:sz w:val="28"/>
          <w:szCs w:val="28"/>
          <w:highlight w:val="yellow"/>
        </w:rPr>
      </w:pPr>
      <w:bookmarkStart w:id="143" w:name="_Toc373162328"/>
      <w:bookmarkStart w:id="144" w:name="_Toc373162425"/>
      <w:bookmarkEnd w:id="143"/>
      <w:bookmarkEnd w:id="144"/>
      <w:r w:rsidRPr="00095E09">
        <w:rPr>
          <w:highlight w:val="yellow"/>
        </w:rPr>
        <w:br w:type="page"/>
      </w:r>
    </w:p>
    <w:p w:rsidR="00850955" w:rsidRPr="00402459" w:rsidRDefault="00850955" w:rsidP="00020592">
      <w:pPr>
        <w:pStyle w:val="Heading1"/>
        <w:rPr>
          <w:color w:val="000000"/>
          <w:sz w:val="24"/>
          <w:szCs w:val="24"/>
        </w:rPr>
      </w:pPr>
      <w:bookmarkStart w:id="145" w:name="_Toc377995944"/>
      <w:r w:rsidRPr="00402459">
        <w:rPr>
          <w:color w:val="000000"/>
          <w:sz w:val="24"/>
          <w:szCs w:val="24"/>
        </w:rPr>
        <w:t>Flood Risk Management Funding</w:t>
      </w:r>
      <w:bookmarkEnd w:id="145"/>
    </w:p>
    <w:p w:rsidR="00850955" w:rsidRPr="00402459" w:rsidRDefault="00850955" w:rsidP="00020592">
      <w:pPr>
        <w:rPr>
          <w:sz w:val="20"/>
          <w:szCs w:val="20"/>
        </w:rPr>
      </w:pPr>
      <w:r w:rsidRPr="00402459">
        <w:rPr>
          <w:sz w:val="20"/>
          <w:szCs w:val="20"/>
        </w:rPr>
        <w:t>Given the non-structural nature of the identified measures</w:t>
      </w:r>
      <w:r w:rsidR="00F2377F">
        <w:rPr>
          <w:sz w:val="20"/>
          <w:szCs w:val="20"/>
        </w:rPr>
        <w:t>, West Berkshire Council</w:t>
      </w:r>
      <w:r w:rsidRPr="00402459">
        <w:rPr>
          <w:sz w:val="20"/>
          <w:szCs w:val="20"/>
        </w:rPr>
        <w:t xml:space="preserve"> has determined that funding for the measures will be provided centrally.  This section sets out the different types of funding that are available to the LLFA and its partners in flood risk management when structural measures to alleviate flooding are established. </w:t>
      </w:r>
    </w:p>
    <w:p w:rsidR="00850955" w:rsidRPr="00402459" w:rsidRDefault="00850955" w:rsidP="00020592">
      <w:pPr>
        <w:pStyle w:val="Heading2"/>
        <w:rPr>
          <w:color w:val="000000"/>
          <w:sz w:val="20"/>
          <w:szCs w:val="20"/>
        </w:rPr>
      </w:pPr>
      <w:bookmarkStart w:id="146" w:name="_Toc377995945"/>
      <w:r w:rsidRPr="00402459">
        <w:rPr>
          <w:color w:val="000000"/>
          <w:sz w:val="20"/>
          <w:szCs w:val="20"/>
        </w:rPr>
        <w:t>National Funding</w:t>
      </w:r>
      <w:bookmarkEnd w:id="146"/>
    </w:p>
    <w:p w:rsidR="00850955" w:rsidRPr="00402459" w:rsidRDefault="00850955" w:rsidP="00020592">
      <w:pPr>
        <w:rPr>
          <w:sz w:val="20"/>
          <w:szCs w:val="20"/>
        </w:rPr>
      </w:pPr>
      <w:r w:rsidRPr="00402459">
        <w:rPr>
          <w:sz w:val="20"/>
          <w:szCs w:val="20"/>
        </w:rPr>
        <w:t>There are multiple funding streams available for the delivery of structural flood risk management measures. The following include the possible routes of funding however these may change in the future.</w:t>
      </w:r>
    </w:p>
    <w:p w:rsidR="00850955" w:rsidRPr="00402459" w:rsidRDefault="00850955" w:rsidP="00020592">
      <w:pPr>
        <w:pStyle w:val="Heading3"/>
        <w:rPr>
          <w:color w:val="000000"/>
          <w:sz w:val="20"/>
          <w:szCs w:val="20"/>
        </w:rPr>
      </w:pPr>
      <w:bookmarkStart w:id="147" w:name="_Toc335661757"/>
      <w:bookmarkStart w:id="148" w:name="_Toc377995946"/>
      <w:r w:rsidRPr="00402459">
        <w:rPr>
          <w:color w:val="000000"/>
          <w:sz w:val="20"/>
          <w:szCs w:val="20"/>
        </w:rPr>
        <w:t>Flood and Coastal Resilience Partnership Fund</w:t>
      </w:r>
      <w:bookmarkEnd w:id="147"/>
      <w:bookmarkEnd w:id="148"/>
    </w:p>
    <w:p w:rsidR="00850955" w:rsidRPr="00402459" w:rsidRDefault="00850955" w:rsidP="00020592">
      <w:pPr>
        <w:rPr>
          <w:sz w:val="20"/>
          <w:szCs w:val="20"/>
        </w:rPr>
      </w:pPr>
      <w:r w:rsidRPr="00402459">
        <w:rPr>
          <w:sz w:val="20"/>
          <w:szCs w:val="20"/>
        </w:rPr>
        <w:t>In May 2011, Defra introduced a new approach to the way that funding is allocated to flood and coastal defence projects. Instead of meeting the full costs of just a limited number of schemes, the partnership approach to funding flood and coastal resilience means that Government money is potentially available towards the costs of any worthwhile scheme. Funding levels are based on the numbers of households protected, the damages being prevented, and the other benefits a project would deliver. Overall, more schemes are likely to go ahead than under the previous ‘all or nothing’ approach if contributions from other sources are present.</w:t>
      </w:r>
    </w:p>
    <w:p w:rsidR="00850955" w:rsidRPr="00402459" w:rsidRDefault="00850955" w:rsidP="00020592">
      <w:pPr>
        <w:pStyle w:val="Heading3"/>
        <w:rPr>
          <w:color w:val="000000"/>
          <w:sz w:val="20"/>
          <w:szCs w:val="20"/>
        </w:rPr>
      </w:pPr>
      <w:bookmarkStart w:id="149" w:name="_Toc335661758"/>
      <w:bookmarkStart w:id="150" w:name="_Toc377995947"/>
      <w:r w:rsidRPr="00402459">
        <w:rPr>
          <w:color w:val="000000"/>
          <w:sz w:val="20"/>
          <w:szCs w:val="20"/>
        </w:rPr>
        <w:t>Payment for Outcomes</w:t>
      </w:r>
      <w:bookmarkEnd w:id="149"/>
      <w:bookmarkEnd w:id="150"/>
    </w:p>
    <w:p w:rsidR="00850955" w:rsidRPr="00402459" w:rsidRDefault="00850955" w:rsidP="00020592">
      <w:pPr>
        <w:rPr>
          <w:sz w:val="20"/>
          <w:szCs w:val="20"/>
        </w:rPr>
      </w:pPr>
      <w:r w:rsidRPr="00402459">
        <w:rPr>
          <w:sz w:val="20"/>
          <w:szCs w:val="20"/>
        </w:rPr>
        <w:t xml:space="preserve">The Pitt Review recommended that ‘Government should develop a scheme that allows and encourages local communities to invest in flood risk management measures’. This new approach is proposed for all capital maintenance and defence projects seeking funding.  The scheme aims to encourage communities to take more responsibility for the flood risk that they face and aims to deliver more benefit by encouraging total investment to increase beyond the levels that Defra alone can afford. The new approach will see funding levels for each scheme (provided by Defra through Flood Defence Grant in Aid) relating directly to benefits, in terms of the number of households protected, the damages being prevented plus other scheme benefits such as environmental benefits, amenity improvements, agricultural productivity and benefits to business. </w:t>
      </w:r>
    </w:p>
    <w:p w:rsidR="00850955" w:rsidRPr="00402459" w:rsidRDefault="00850955" w:rsidP="00020592">
      <w:pPr>
        <w:rPr>
          <w:sz w:val="20"/>
          <w:szCs w:val="20"/>
        </w:rPr>
      </w:pPr>
      <w:r w:rsidRPr="00402459">
        <w:rPr>
          <w:sz w:val="20"/>
          <w:szCs w:val="20"/>
        </w:rPr>
        <w:t xml:space="preserve">Under this system some schemes will receive complete funding, if the benefits significantly outweigh the costs, and for others partial funding would be available. It is hoped that this approach would encourage people to find cheaper ways to achieve positive outcomes and/or find other funding mechanisms to pay the remaining costs of the scheme. The Environment Agency is responsible for allocating central government funding to manage flood and coastal erosion risk in England. </w:t>
      </w:r>
      <w:bookmarkStart w:id="151" w:name="_Toc335661759"/>
    </w:p>
    <w:p w:rsidR="00850955" w:rsidRPr="00173094" w:rsidRDefault="00850955" w:rsidP="00020592">
      <w:r>
        <w:rPr>
          <w:noProof/>
          <w:lang w:val="en-US" w:eastAsia="en-US"/>
        </w:rPr>
      </w:r>
      <w:r>
        <w:rPr>
          <w:noProof/>
        </w:rPr>
        <w:pict>
          <v:roundrect id="_x0000_s1032" style="width:389.55pt;height:206.35pt;visibility:visible;mso-position-horizontal-relative:char;mso-position-vertical-relative:line" arcsize="10923f" fillcolor="#a5d5e2" strokecolor="#40a7c2">
            <v:fill color2="#e4f2f6" rotate="t" angle="180" colors="0 #9eeaff;22938f #bbefff;1 #e4f9ff" focus="100%" type="gradient"/>
            <v:shadow on="t" color="black" opacity="24903f" origin=",.5" offset="0,.55556mm"/>
            <v:textbox>
              <w:txbxContent>
                <w:p w:rsidR="00F90ED8" w:rsidRPr="00402459" w:rsidRDefault="00F90ED8" w:rsidP="00784253">
                  <w:pPr>
                    <w:rPr>
                      <w:sz w:val="16"/>
                      <w:szCs w:val="16"/>
                    </w:rPr>
                  </w:pPr>
                  <w:r w:rsidRPr="00402459">
                    <w:rPr>
                      <w:sz w:val="16"/>
                      <w:szCs w:val="16"/>
                    </w:rPr>
                    <w:t>The village of Bucklebury has experienced a number of floods since the early 1990’s and further back in time there was a significant flood following a snow melt in 1907. The extreme rainfall in July 2007 resulted in the River Pang overtopping and flooding 25 houses, the village hall and a listed Norman church for several days.</w:t>
                  </w:r>
                </w:p>
                <w:p w:rsidR="00F90ED8" w:rsidRPr="00402459" w:rsidRDefault="00F90ED8" w:rsidP="00784253">
                  <w:pPr>
                    <w:rPr>
                      <w:sz w:val="16"/>
                      <w:szCs w:val="16"/>
                    </w:rPr>
                  </w:pPr>
                  <w:r w:rsidRPr="00402459">
                    <w:rPr>
                      <w:sz w:val="16"/>
                      <w:szCs w:val="16"/>
                    </w:rPr>
                    <w:t>Following the 2007 flood the residents of Bucklebury formed a flood committee and worked with the Environment Agency, West Berkshire Council and the Thames Regional Flood Defence Committee to build a flood defence scheme which comprised flood embankments, a dry ford and a bypass channel to divert flood water around the village. In addition a further embankment between Bucklebury and Stanford Dingley was constructed to ensure that the diverted waters do not impact Stanford Dingley downstream</w:t>
                  </w:r>
                </w:p>
                <w:p w:rsidR="00F90ED8" w:rsidRPr="00402459" w:rsidRDefault="00F90ED8" w:rsidP="00784253">
                  <w:pPr>
                    <w:rPr>
                      <w:sz w:val="16"/>
                      <w:szCs w:val="16"/>
                    </w:rPr>
                  </w:pPr>
                  <w:r w:rsidRPr="00402459">
                    <w:rPr>
                      <w:sz w:val="16"/>
                      <w:szCs w:val="16"/>
                    </w:rPr>
                    <w:t xml:space="preserve">The residents of Bucklebury raised £65,000 towards the defences, while West Berkshire Council contributed £45,000. The remaining funds were provided by the Thames Regional Flood Defence Committee. </w:t>
                  </w:r>
                </w:p>
              </w:txbxContent>
            </v:textbox>
            <w10:anchorlock/>
          </v:roundrect>
        </w:pict>
      </w:r>
    </w:p>
    <w:p w:rsidR="00850955" w:rsidRPr="00402459" w:rsidRDefault="00850955" w:rsidP="00020592">
      <w:pPr>
        <w:pStyle w:val="Heading2"/>
        <w:rPr>
          <w:color w:val="000000"/>
          <w:sz w:val="20"/>
          <w:szCs w:val="20"/>
        </w:rPr>
      </w:pPr>
      <w:bookmarkStart w:id="152" w:name="_Toc377995948"/>
      <w:bookmarkEnd w:id="151"/>
      <w:r w:rsidRPr="00402459">
        <w:rPr>
          <w:color w:val="000000"/>
          <w:sz w:val="20"/>
          <w:szCs w:val="20"/>
        </w:rPr>
        <w:t>Local Funding</w:t>
      </w:r>
      <w:bookmarkEnd w:id="152"/>
      <w:r w:rsidRPr="00402459">
        <w:rPr>
          <w:color w:val="000000"/>
          <w:sz w:val="20"/>
          <w:szCs w:val="20"/>
        </w:rPr>
        <w:t xml:space="preserve"> </w:t>
      </w:r>
    </w:p>
    <w:p w:rsidR="00850955" w:rsidRPr="00402459" w:rsidRDefault="00850955" w:rsidP="00020592">
      <w:pPr>
        <w:pStyle w:val="Heading3"/>
        <w:rPr>
          <w:color w:val="000000"/>
          <w:sz w:val="20"/>
          <w:szCs w:val="20"/>
        </w:rPr>
      </w:pPr>
      <w:bookmarkStart w:id="153" w:name="_Toc335661760"/>
      <w:bookmarkStart w:id="154" w:name="_Toc377995949"/>
      <w:r w:rsidRPr="00402459">
        <w:rPr>
          <w:color w:val="000000"/>
          <w:sz w:val="20"/>
          <w:szCs w:val="20"/>
        </w:rPr>
        <w:t>Funding to Lead Local Flood Authorities though Area Based Grants</w:t>
      </w:r>
      <w:bookmarkEnd w:id="153"/>
      <w:bookmarkEnd w:id="154"/>
    </w:p>
    <w:p w:rsidR="00850955" w:rsidRPr="00402459" w:rsidRDefault="00850955" w:rsidP="00020592">
      <w:pPr>
        <w:rPr>
          <w:sz w:val="20"/>
          <w:szCs w:val="20"/>
        </w:rPr>
      </w:pPr>
      <w:r w:rsidRPr="00402459">
        <w:rPr>
          <w:sz w:val="20"/>
          <w:szCs w:val="20"/>
        </w:rPr>
        <w:t>Funding for the LLFA to meet the responsibilities placed on them by the FWMA has been allocated through Area Based Grants or local services support grants.  The money is not ring fenced so individual authorities must decide how much grant to spend, subject to limits on overall budget and the need for investment on other priorities. The amount of money allocated for each LLFA varies based on the overall risk within the relevant area.</w:t>
      </w:r>
    </w:p>
    <w:p w:rsidR="00850955" w:rsidRPr="00402459" w:rsidRDefault="00850955" w:rsidP="00020592">
      <w:pPr>
        <w:pStyle w:val="Heading3"/>
        <w:rPr>
          <w:color w:val="000000"/>
          <w:sz w:val="20"/>
          <w:szCs w:val="20"/>
        </w:rPr>
      </w:pPr>
      <w:bookmarkStart w:id="155" w:name="_Toc335661761"/>
      <w:bookmarkStart w:id="156" w:name="_Toc377995950"/>
      <w:r w:rsidRPr="00402459">
        <w:rPr>
          <w:color w:val="000000"/>
          <w:sz w:val="20"/>
          <w:szCs w:val="20"/>
        </w:rPr>
        <w:t>Community Infrastructure Levy (CIL)</w:t>
      </w:r>
      <w:bookmarkEnd w:id="155"/>
      <w:bookmarkEnd w:id="156"/>
      <w:r w:rsidRPr="00402459">
        <w:rPr>
          <w:color w:val="000000"/>
          <w:sz w:val="20"/>
          <w:szCs w:val="20"/>
        </w:rPr>
        <w:tab/>
      </w:r>
    </w:p>
    <w:p w:rsidR="00850955" w:rsidRPr="00402459" w:rsidRDefault="00850955" w:rsidP="00020592">
      <w:pPr>
        <w:rPr>
          <w:sz w:val="20"/>
          <w:szCs w:val="20"/>
        </w:rPr>
      </w:pPr>
      <w:r w:rsidRPr="00402459">
        <w:rPr>
          <w:sz w:val="20"/>
          <w:szCs w:val="20"/>
        </w:rPr>
        <w:t>The Community Infrastructure Levy (CIL) came into force in April 2010 and provides the local authorities with an alternative source of potential funding for flood defence and alleviation schemes, only the charging authority is able to determine what to spend the CIL on.  It allows the local authorities to raise funds from new development in their area in order to pay for the impact that the development has on local infrastructure. CIL is based on the concept that all development will have some impact on local infrastructure and services, so it is fair that all development will contribute towards the cost of maintaining or upgrading local infrastructure. Local authorities are required to use this funding for infrastructure needed to support the development; it can be used to construct new infrastructure, increase the capacity of existing infrastructure or repair failing infrastructure. The Localism Act 2011 provides broad definitions of the infrastructure that can be covered by this scheme including transport, flood defence, schools, hospitals and parks.</w:t>
      </w:r>
    </w:p>
    <w:p w:rsidR="00850955" w:rsidRPr="00402459" w:rsidRDefault="00850955" w:rsidP="00020592">
      <w:pPr>
        <w:pStyle w:val="Heading3"/>
        <w:rPr>
          <w:color w:val="000000"/>
          <w:sz w:val="20"/>
          <w:szCs w:val="20"/>
        </w:rPr>
      </w:pPr>
      <w:bookmarkStart w:id="157" w:name="_Toc335661762"/>
      <w:bookmarkStart w:id="158" w:name="_Toc377995951"/>
      <w:r w:rsidRPr="00402459">
        <w:rPr>
          <w:color w:val="000000"/>
          <w:sz w:val="20"/>
          <w:szCs w:val="20"/>
        </w:rPr>
        <w:t>Section 106 Funding – Developers Contributions</w:t>
      </w:r>
      <w:bookmarkEnd w:id="157"/>
      <w:bookmarkEnd w:id="158"/>
    </w:p>
    <w:p w:rsidR="00850955" w:rsidRPr="00402459" w:rsidRDefault="00850955" w:rsidP="00020592">
      <w:pPr>
        <w:rPr>
          <w:sz w:val="20"/>
          <w:szCs w:val="20"/>
        </w:rPr>
      </w:pPr>
      <w:r w:rsidRPr="00402459">
        <w:rPr>
          <w:sz w:val="20"/>
          <w:szCs w:val="20"/>
        </w:rPr>
        <w:t>Section 106 of the Town and Country Planning Act 1990 allows a local planning authority to enter into an agreement with a landowner or developer in association with granting of planning permission. A section 106 agreement is used to address issues that are necessary to make a development acceptable, such as supporting provision of services and infrastructure.</w:t>
      </w:r>
    </w:p>
    <w:p w:rsidR="00850955" w:rsidRPr="00E8297E" w:rsidRDefault="00850955" w:rsidP="00020592">
      <w:r w:rsidRPr="00402459">
        <w:rPr>
          <w:sz w:val="20"/>
          <w:szCs w:val="20"/>
        </w:rPr>
        <w:t>It is recommended that local planning authorities should make more use of Section 106 agreements and ensure that there is a strong planning policy to manage flood risk. This means that any flood risk which is caused by, or increased by, new development should be resolved and funded by the developer.</w:t>
      </w:r>
    </w:p>
    <w:p w:rsidR="00850955" w:rsidRPr="00B801C7" w:rsidRDefault="00850955" w:rsidP="00020592">
      <w:pPr>
        <w:rPr>
          <w:rFonts w:cs="Times New Roman"/>
          <w:sz w:val="28"/>
          <w:szCs w:val="28"/>
          <w:highlight w:val="yellow"/>
        </w:rPr>
      </w:pPr>
      <w:r w:rsidRPr="00B801C7">
        <w:rPr>
          <w:highlight w:val="yellow"/>
        </w:rPr>
        <w:br w:type="page"/>
      </w:r>
    </w:p>
    <w:p w:rsidR="00850955" w:rsidRPr="00402459" w:rsidRDefault="00850955" w:rsidP="008E274E">
      <w:pPr>
        <w:pStyle w:val="Bullets"/>
        <w:rPr>
          <w:b/>
        </w:rPr>
      </w:pPr>
      <w:r w:rsidRPr="00402459">
        <w:rPr>
          <w:b/>
        </w:rPr>
        <w:t>Review and Development of the LFRMS</w:t>
      </w:r>
    </w:p>
    <w:p w:rsidR="00850955" w:rsidRPr="00402459" w:rsidRDefault="00850955" w:rsidP="008E274E">
      <w:pPr>
        <w:pStyle w:val="Bullets"/>
      </w:pPr>
      <w:r w:rsidRPr="00402459">
        <w:t xml:space="preserve">Reviewing and updating this strategy will be essential to ensure it remains fit for purpose and as a way of demonstrating successes in delivering reduced flood risk within West Berkshire. </w:t>
      </w:r>
    </w:p>
    <w:p w:rsidR="00850955" w:rsidRPr="00402459" w:rsidRDefault="00850955" w:rsidP="008E274E">
      <w:pPr>
        <w:pStyle w:val="Bullets"/>
      </w:pPr>
      <w:r w:rsidRPr="00402459">
        <w:t>It is proposed that a comprehensive review should be undertake</w:t>
      </w:r>
      <w:r>
        <w:t>n</w:t>
      </w:r>
      <w:r w:rsidRPr="00402459">
        <w:t xml:space="preserve"> in 2017 following the review of the National Strategy in 2016, and to coincide with the review of the West Berkshire Preliminary Flood Risk Assessment required under the Flood Risk Regulations. The review will:</w:t>
      </w:r>
    </w:p>
    <w:p w:rsidR="00850955" w:rsidRPr="00402459" w:rsidRDefault="00850955" w:rsidP="00472E45">
      <w:pPr>
        <w:pStyle w:val="Bullets"/>
        <w:numPr>
          <w:ilvl w:val="0"/>
          <w:numId w:val="22"/>
        </w:numPr>
      </w:pPr>
      <w:r w:rsidRPr="00402459">
        <w:t>assess our progress towards achieving the objectives of this strategy.</w:t>
      </w:r>
    </w:p>
    <w:p w:rsidR="00850955" w:rsidRPr="00402459" w:rsidRDefault="00850955" w:rsidP="00472E45">
      <w:pPr>
        <w:pStyle w:val="Bullets"/>
        <w:numPr>
          <w:ilvl w:val="0"/>
          <w:numId w:val="22"/>
        </w:numPr>
      </w:pPr>
      <w:r w:rsidRPr="00402459">
        <w:t>consider the successes and shortcomings of the risk management authorities and the success and failures of our flood risk management measures.</w:t>
      </w:r>
    </w:p>
    <w:p w:rsidR="00850955" w:rsidRPr="00402459" w:rsidRDefault="00850955" w:rsidP="00472E45">
      <w:pPr>
        <w:pStyle w:val="Bullets"/>
        <w:numPr>
          <w:ilvl w:val="0"/>
          <w:numId w:val="22"/>
        </w:numPr>
      </w:pPr>
      <w:r w:rsidRPr="00402459">
        <w:t>identify new objectives and measures to address flood risk issues present at trhe time and those anticipated over the life of the LFRMS and beyond.</w:t>
      </w:r>
    </w:p>
    <w:p w:rsidR="00850955" w:rsidRPr="00402459" w:rsidRDefault="00850955" w:rsidP="00472E45">
      <w:pPr>
        <w:pStyle w:val="Bullets"/>
        <w:numPr>
          <w:ilvl w:val="0"/>
          <w:numId w:val="22"/>
        </w:numPr>
      </w:pPr>
      <w:r w:rsidRPr="00402459">
        <w:t>Collate any new data on flood risk within West Berkshire.</w:t>
      </w:r>
    </w:p>
    <w:p w:rsidR="00850955" w:rsidRPr="00402459" w:rsidRDefault="00850955" w:rsidP="008E274E">
      <w:pPr>
        <w:pStyle w:val="Bullets"/>
      </w:pPr>
      <w:r w:rsidRPr="00402459">
        <w:t>In the meantime, there are going to be some significant changes in relation to flood risk management in the next few years with changes to the planning system, sustainable drainage requirements and the funding of flood defence scheme and improvements in our knowledge and understanding of flood risk in West Berkshire.   Some strategy supplements may therefore need to be produced before the next review to recognise these changes. For this reason the strategy and the associated Action Plan should be viewed as a ‘living’ document.</w:t>
      </w:r>
    </w:p>
    <w:p w:rsidR="00850955" w:rsidRPr="00402459" w:rsidRDefault="00850955" w:rsidP="008E274E">
      <w:pPr>
        <w:pStyle w:val="Bullets"/>
        <w:rPr>
          <w:b/>
        </w:rPr>
      </w:pPr>
      <w:r w:rsidRPr="00402459">
        <w:rPr>
          <w:b/>
        </w:rPr>
        <w:t>Action to Reduce and Manage Flood Risk</w:t>
      </w:r>
    </w:p>
    <w:p w:rsidR="00850955" w:rsidRPr="00402459" w:rsidRDefault="00850955">
      <w:pPr>
        <w:pStyle w:val="Bullets"/>
      </w:pPr>
      <w:r w:rsidRPr="00402459">
        <w:t xml:space="preserve">West Berkshire Council will apply this strategy through the implementation of the Action Plan presented in Appendix A. This sets out activities based on the strategies in the previous chapters. It does not cover all the work that is being undertaken but instead sets out the additional and site-specific schemes that will be undertaken by each flood risk management authority and Parish Councils both individually and in partnership. </w:t>
      </w:r>
    </w:p>
    <w:p w:rsidR="00850955" w:rsidRPr="00402459" w:rsidRDefault="00850955">
      <w:pPr>
        <w:pStyle w:val="Bullets"/>
      </w:pPr>
      <w:r w:rsidRPr="00402459">
        <w:t>The individual actions are intended to be sustainable and centre on a risk-based proportionate approach that reflects the size and complexity of the flood risk and our financial ability to manage these risks. The Action Plan will be supported by other Flood Risk Management Plans and established relationships with local Flood Forums, and will ensure that activities are joined up across the different stakeholders and risk management authorities.</w:t>
      </w:r>
    </w:p>
    <w:p w:rsidR="00850955" w:rsidRPr="00402459" w:rsidRDefault="00850955">
      <w:pPr>
        <w:pStyle w:val="Bullets"/>
      </w:pPr>
      <w:r w:rsidRPr="00402459">
        <w:t>The Action Plan will be reviewed and updated on a monthly basis and a comprehensive refresh will be undertaken annually. This will include:</w:t>
      </w:r>
    </w:p>
    <w:p w:rsidR="00850955" w:rsidRPr="00402459" w:rsidRDefault="00850955" w:rsidP="00472E45">
      <w:pPr>
        <w:pStyle w:val="Bullets"/>
        <w:numPr>
          <w:ilvl w:val="0"/>
          <w:numId w:val="23"/>
        </w:numPr>
      </w:pPr>
      <w:r w:rsidRPr="00402459">
        <w:t>actions to meet the Flood Risk Regulations in the coming year.</w:t>
      </w:r>
    </w:p>
    <w:p w:rsidR="00850955" w:rsidRPr="00402459" w:rsidRDefault="00850955" w:rsidP="00472E45">
      <w:pPr>
        <w:pStyle w:val="Bullets"/>
        <w:numPr>
          <w:ilvl w:val="0"/>
          <w:numId w:val="23"/>
        </w:numPr>
      </w:pPr>
      <w:r w:rsidRPr="00402459">
        <w:t>projects which will be submitted to the Environment Agency for entry onto the medium term plan.</w:t>
      </w:r>
    </w:p>
    <w:p w:rsidR="00850955" w:rsidRPr="00C57EFA" w:rsidRDefault="00850955" w:rsidP="00472E45">
      <w:pPr>
        <w:pStyle w:val="Bullets"/>
        <w:numPr>
          <w:ilvl w:val="0"/>
          <w:numId w:val="23"/>
        </w:numPr>
      </w:pPr>
      <w:r w:rsidRPr="00C57EFA">
        <w:t>actions from the Surface Water Management Plans and Flood Risk Management Plans which will be delivered in the current year.</w:t>
      </w:r>
    </w:p>
    <w:p w:rsidR="00850955" w:rsidRPr="00C57EFA" w:rsidRDefault="00850955" w:rsidP="00472E45">
      <w:pPr>
        <w:pStyle w:val="Bullets"/>
        <w:numPr>
          <w:ilvl w:val="0"/>
          <w:numId w:val="23"/>
        </w:numPr>
      </w:pPr>
      <w:r w:rsidRPr="00C57EFA">
        <w:t>other activities that will be undertaken by the risk management authorities and Parish Councils in the next year.</w:t>
      </w:r>
    </w:p>
    <w:p w:rsidR="00850955" w:rsidRDefault="00850955" w:rsidP="008E274E">
      <w:pPr>
        <w:pStyle w:val="Bullets"/>
        <w:rPr>
          <w:sz w:val="22"/>
          <w:szCs w:val="22"/>
        </w:rPr>
      </w:pPr>
    </w:p>
    <w:p w:rsidR="00850955" w:rsidRDefault="00850955" w:rsidP="008E274E">
      <w:pPr>
        <w:pStyle w:val="Bullets"/>
        <w:rPr>
          <w:sz w:val="22"/>
          <w:szCs w:val="22"/>
        </w:rPr>
      </w:pPr>
    </w:p>
    <w:p w:rsidR="00850955" w:rsidRPr="007041F3" w:rsidRDefault="00850955" w:rsidP="008E274E">
      <w:pPr>
        <w:pStyle w:val="Bullets"/>
        <w:rPr>
          <w:sz w:val="22"/>
          <w:szCs w:val="22"/>
        </w:rPr>
      </w:pPr>
    </w:p>
    <w:p w:rsidR="00850955" w:rsidRPr="00402459" w:rsidRDefault="00850955" w:rsidP="00630F4D">
      <w:pPr>
        <w:pStyle w:val="Bullets"/>
        <w:jc w:val="left"/>
        <w:rPr>
          <w:b/>
        </w:rPr>
      </w:pPr>
      <w:r w:rsidRPr="00402459">
        <w:rPr>
          <w:b/>
        </w:rPr>
        <w:t>Scrutiny</w:t>
      </w:r>
    </w:p>
    <w:p w:rsidR="00850955" w:rsidRPr="00402459" w:rsidRDefault="00850955" w:rsidP="00630F4D">
      <w:pPr>
        <w:pStyle w:val="Bullets"/>
        <w:jc w:val="left"/>
      </w:pPr>
      <w:r w:rsidRPr="00402459">
        <w:t>Scrutiny in local government was formally created by the Local Government Act 2000. It is a process of examining and monitoring the activity of councils with the aim of improving the quality of local services. At West Berkshire Council scrutiny is led by the Overview and Scrutiny Management Commission, which comprises 16 Members that reflect the political make up of the Council.</w:t>
      </w:r>
    </w:p>
    <w:p w:rsidR="00850955" w:rsidRPr="00402459" w:rsidRDefault="00850955" w:rsidP="00630F4D">
      <w:pPr>
        <w:pStyle w:val="Bullets"/>
        <w:jc w:val="left"/>
      </w:pPr>
      <w:r w:rsidRPr="00402459">
        <w:t>The Flood and Water Management Act has made an amendment to the Local Government Act, under Section 21F, introducing powers for Overview and Scrutiny Committees to review and scrutinise the activities of the flood risk management authorities. In addition, under the Flood Risk management Overview and Scrutiny (England) Regulations 2011, the lead local flood authorities Overview and Scrutiny Committee is empowered to request reports or the attendance at meetings of any flood risk management authoritry, to enable the scrutiny of the delivery of their flood risk management functions.</w:t>
      </w:r>
    </w:p>
    <w:p w:rsidR="00850955" w:rsidRPr="00402459" w:rsidRDefault="00850955" w:rsidP="00630F4D">
      <w:pPr>
        <w:pStyle w:val="Bullets"/>
        <w:jc w:val="left"/>
      </w:pPr>
      <w:r w:rsidRPr="00402459">
        <w:t>The role of the Overview and Scrutiny Commission will be:</w:t>
      </w:r>
    </w:p>
    <w:p w:rsidR="00850955" w:rsidRPr="00402459" w:rsidRDefault="00850955" w:rsidP="00472E45">
      <w:pPr>
        <w:pStyle w:val="Bullets"/>
        <w:numPr>
          <w:ilvl w:val="0"/>
          <w:numId w:val="21"/>
        </w:numPr>
        <w:jc w:val="left"/>
      </w:pPr>
      <w:r w:rsidRPr="00402459">
        <w:t>Policy development - the Commission may review current and draft policies and plans on flooding, risk and contingencies.</w:t>
      </w:r>
    </w:p>
    <w:p w:rsidR="00850955" w:rsidRPr="00402459" w:rsidRDefault="00850955" w:rsidP="00472E45">
      <w:pPr>
        <w:pStyle w:val="Bullets"/>
        <w:numPr>
          <w:ilvl w:val="0"/>
          <w:numId w:val="21"/>
        </w:numPr>
        <w:jc w:val="left"/>
      </w:pPr>
      <w:r w:rsidRPr="00402459">
        <w:t>Reactive reviews – the Commission may review the flood risk management authorities responses to flooding after it had occurred to find out what happened and where lessons could be lessons.</w:t>
      </w:r>
    </w:p>
    <w:p w:rsidR="00850955" w:rsidRPr="00402459" w:rsidRDefault="00850955" w:rsidP="00630F4D">
      <w:pPr>
        <w:pStyle w:val="Bullets"/>
        <w:jc w:val="left"/>
      </w:pPr>
      <w:r w:rsidRPr="00402459">
        <w:t>The combination of these two activities will enable the Council to use a more proactive approach to managing future flood risk by applying the lessons learned to the development of this strategy and other related policies.</w:t>
      </w:r>
    </w:p>
    <w:p w:rsidR="00850955" w:rsidRPr="00402459" w:rsidRDefault="00850955" w:rsidP="00630F4D">
      <w:pPr>
        <w:pStyle w:val="Bullets"/>
        <w:jc w:val="left"/>
      </w:pPr>
      <w:r>
        <w:t>The Overview and Scrutiny Comm</w:t>
      </w:r>
      <w:r w:rsidRPr="00402459">
        <w:t>i</w:t>
      </w:r>
      <w:r>
        <w:t>s</w:t>
      </w:r>
      <w:r w:rsidRPr="00402459">
        <w:t>sion will receive and annual report on performance and progress over the financial year and plans for the forthcoming financial year. The report will be submitted to the Commission in April every year.</w:t>
      </w:r>
    </w:p>
    <w:p w:rsidR="00850955" w:rsidRPr="00402459" w:rsidRDefault="00850955" w:rsidP="00630F4D">
      <w:pPr>
        <w:pStyle w:val="Bullets"/>
        <w:jc w:val="left"/>
        <w:rPr>
          <w:b/>
        </w:rPr>
      </w:pPr>
      <w:r>
        <w:rPr>
          <w:b/>
        </w:rPr>
        <w:t>Regional Flood and Coastal Committees</w:t>
      </w:r>
    </w:p>
    <w:p w:rsidR="00850955" w:rsidRDefault="00850955" w:rsidP="00630F4D">
      <w:pPr>
        <w:pStyle w:val="Bullets"/>
        <w:jc w:val="left"/>
        <w:rPr>
          <w:sz w:val="22"/>
          <w:szCs w:val="22"/>
        </w:rPr>
      </w:pPr>
      <w:r w:rsidRPr="00402459">
        <w:t>Regional Flood and Coastal Committees scrutinises the Environment Agency’s work. They may also examine documents that West Berkshire Council and other Lead Local Flood Authorities produce under the Flood and water Management Act and the Flood Risk Regulations</w:t>
      </w:r>
      <w:r>
        <w:rPr>
          <w:sz w:val="22"/>
          <w:szCs w:val="22"/>
        </w:rPr>
        <w:t>.</w:t>
      </w:r>
    </w:p>
    <w:p w:rsidR="00850955" w:rsidRDefault="00850955" w:rsidP="008E274E">
      <w:pPr>
        <w:pStyle w:val="Bullets"/>
        <w:rPr>
          <w:sz w:val="22"/>
          <w:szCs w:val="22"/>
        </w:rPr>
      </w:pPr>
    </w:p>
    <w:p w:rsidR="00850955" w:rsidRDefault="00850955" w:rsidP="008E274E">
      <w:pPr>
        <w:pStyle w:val="Bullets"/>
        <w:rPr>
          <w:sz w:val="22"/>
          <w:szCs w:val="22"/>
        </w:rPr>
      </w:pPr>
    </w:p>
    <w:p w:rsidR="00850955" w:rsidRPr="009324E3" w:rsidRDefault="00850955" w:rsidP="008E274E">
      <w:pPr>
        <w:pStyle w:val="Bullets"/>
        <w:rPr>
          <w:sz w:val="22"/>
          <w:szCs w:val="22"/>
        </w:rPr>
      </w:pPr>
    </w:p>
    <w:p w:rsidR="00850955" w:rsidRDefault="00850955" w:rsidP="00020592"/>
    <w:p w:rsidR="00850955" w:rsidRDefault="00850955" w:rsidP="00020592">
      <w:pPr>
        <w:pStyle w:val="Heading1"/>
        <w:sectPr w:rsidR="00850955" w:rsidSect="007A497B">
          <w:headerReference w:type="first" r:id="rId53"/>
          <w:pgSz w:w="11906" w:h="16838"/>
          <w:pgMar w:top="1440" w:right="1440" w:bottom="1440" w:left="1440" w:header="708" w:footer="708" w:gutter="0"/>
          <w:cols w:space="708"/>
          <w:titlePg/>
          <w:docGrid w:linePitch="360"/>
        </w:sectPr>
      </w:pPr>
    </w:p>
    <w:p w:rsidR="00850955" w:rsidRPr="00630F4D" w:rsidRDefault="00850955" w:rsidP="005E3409">
      <w:pPr>
        <w:pStyle w:val="Heading1"/>
        <w:numPr>
          <w:ilvl w:val="0"/>
          <w:numId w:val="0"/>
        </w:numPr>
        <w:ind w:left="432"/>
        <w:rPr>
          <w:color w:val="000000"/>
        </w:rPr>
      </w:pPr>
      <w:bookmarkStart w:id="159" w:name="_Toc377995952"/>
      <w:r w:rsidRPr="00630F4D">
        <w:rPr>
          <w:color w:val="000000"/>
        </w:rPr>
        <w:lastRenderedPageBreak/>
        <w:t xml:space="preserve">Appendix </w:t>
      </w:r>
      <w:r>
        <w:rPr>
          <w:color w:val="000000"/>
        </w:rPr>
        <w:t>1</w:t>
      </w:r>
      <w:r w:rsidRPr="00630F4D">
        <w:rPr>
          <w:color w:val="000000"/>
        </w:rPr>
        <w:t xml:space="preserve">: West Berkshire Council </w:t>
      </w:r>
      <w:r>
        <w:rPr>
          <w:color w:val="000000"/>
        </w:rPr>
        <w:t>-</w:t>
      </w:r>
      <w:r w:rsidRPr="00630F4D">
        <w:rPr>
          <w:color w:val="000000"/>
        </w:rPr>
        <w:t xml:space="preserve"> Strategic Flood Action Plan</w:t>
      </w:r>
      <w:bookmarkStart w:id="160" w:name="_GoBack"/>
      <w:bookmarkEnd w:id="159"/>
      <w:bookmarkEnd w:id="160"/>
    </w:p>
    <w:p w:rsidR="00850955" w:rsidRDefault="00850955" w:rsidP="005E3409">
      <w:pPr>
        <w:rPr>
          <w:noProof/>
        </w:rPr>
      </w:pPr>
    </w:p>
    <w:tbl>
      <w:tblPr>
        <w:tblW w:w="20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tblPr>
      <w:tblGrid>
        <w:gridCol w:w="719"/>
        <w:gridCol w:w="1941"/>
        <w:gridCol w:w="4245"/>
        <w:gridCol w:w="4069"/>
        <w:gridCol w:w="1701"/>
        <w:gridCol w:w="1097"/>
        <w:gridCol w:w="1417"/>
        <w:gridCol w:w="992"/>
        <w:gridCol w:w="4399"/>
      </w:tblGrid>
      <w:tr w:rsidR="00850955" w:rsidRPr="00AE3CEE">
        <w:trPr>
          <w:trHeight w:val="705"/>
        </w:trPr>
        <w:tc>
          <w:tcPr>
            <w:tcW w:w="719" w:type="dxa"/>
            <w:tcBorders>
              <w:top w:val="single" w:sz="8" w:space="0" w:color="000000"/>
              <w:left w:val="single" w:sz="8" w:space="0" w:color="000000"/>
              <w:bottom w:val="single" w:sz="1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Ref no.</w:t>
            </w:r>
          </w:p>
        </w:tc>
        <w:tc>
          <w:tcPr>
            <w:tcW w:w="1941" w:type="dxa"/>
            <w:tcBorders>
              <w:top w:val="single" w:sz="8" w:space="0" w:color="000000"/>
              <w:left w:val="single" w:sz="8" w:space="0" w:color="000000"/>
              <w:bottom w:val="single" w:sz="1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Originated from.</w:t>
            </w:r>
          </w:p>
        </w:tc>
        <w:tc>
          <w:tcPr>
            <w:tcW w:w="8314" w:type="dxa"/>
            <w:gridSpan w:val="2"/>
            <w:tcBorders>
              <w:top w:val="single" w:sz="8" w:space="0" w:color="000000"/>
              <w:left w:val="single" w:sz="8" w:space="0" w:color="000000"/>
              <w:bottom w:val="single" w:sz="1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t>Action</w:t>
            </w:r>
          </w:p>
        </w:tc>
        <w:tc>
          <w:tcPr>
            <w:tcW w:w="1701" w:type="dxa"/>
            <w:tcBorders>
              <w:top w:val="single" w:sz="8" w:space="0" w:color="000000"/>
              <w:left w:val="single" w:sz="8" w:space="0" w:color="000000"/>
              <w:bottom w:val="single" w:sz="1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Parish/ Location</w:t>
            </w:r>
          </w:p>
        </w:tc>
        <w:tc>
          <w:tcPr>
            <w:tcW w:w="1097" w:type="dxa"/>
            <w:tcBorders>
              <w:top w:val="single" w:sz="8" w:space="0" w:color="000000"/>
              <w:left w:val="single" w:sz="8" w:space="0" w:color="000000"/>
              <w:bottom w:val="single" w:sz="1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Lead Authority</w:t>
            </w:r>
          </w:p>
        </w:tc>
        <w:tc>
          <w:tcPr>
            <w:tcW w:w="1417" w:type="dxa"/>
            <w:tcBorders>
              <w:top w:val="single" w:sz="8" w:space="0" w:color="000000"/>
              <w:left w:val="single" w:sz="8" w:space="0" w:color="000000"/>
              <w:bottom w:val="single" w:sz="1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WBC Lead Officer</w:t>
            </w:r>
          </w:p>
        </w:tc>
        <w:tc>
          <w:tcPr>
            <w:tcW w:w="992" w:type="dxa"/>
            <w:tcBorders>
              <w:top w:val="single" w:sz="8" w:space="0" w:color="000000"/>
              <w:left w:val="single" w:sz="8" w:space="0" w:color="000000"/>
              <w:bottom w:val="single" w:sz="1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Timescale</w:t>
            </w:r>
          </w:p>
        </w:tc>
        <w:tc>
          <w:tcPr>
            <w:tcW w:w="4399" w:type="dxa"/>
            <w:tcBorders>
              <w:top w:val="single" w:sz="8" w:space="0" w:color="000000"/>
              <w:left w:val="single" w:sz="8" w:space="0" w:color="000000"/>
              <w:bottom w:val="single" w:sz="1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t>Progress and key dates</w:t>
            </w:r>
          </w:p>
        </w:tc>
      </w:tr>
      <w:tr w:rsidR="00850955" w:rsidRPr="00AE3CEE">
        <w:trPr>
          <w:trHeight w:val="510"/>
        </w:trPr>
        <w:tc>
          <w:tcPr>
            <w:tcW w:w="10974" w:type="dxa"/>
            <w:gridSpan w:val="4"/>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b/>
                <w:bCs/>
                <w:sz w:val="20"/>
                <w:szCs w:val="20"/>
              </w:rPr>
            </w:pPr>
            <w:r w:rsidRPr="00AE3CEE">
              <w:rPr>
                <w:b/>
                <w:bCs/>
                <w:sz w:val="20"/>
                <w:szCs w:val="20"/>
              </w:rPr>
              <w:t>Strategic Flood Risk Management Actions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109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141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992"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4399"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b/>
                <w:bCs/>
                <w:sz w:val="20"/>
                <w:szCs w:val="20"/>
              </w:rPr>
            </w:pPr>
            <w:r w:rsidRPr="00AE3CEE">
              <w:rPr>
                <w:b/>
                <w:bCs/>
                <w:sz w:val="20"/>
                <w:szCs w:val="20"/>
              </w:rPr>
              <w:t> </w:t>
            </w:r>
          </w:p>
        </w:tc>
      </w:tr>
      <w:tr w:rsidR="00850955" w:rsidRPr="00AE3CEE">
        <w:trPr>
          <w:trHeight w:val="930"/>
        </w:trPr>
        <w:tc>
          <w:tcPr>
            <w:tcW w:w="10974" w:type="dxa"/>
            <w:gridSpan w:val="4"/>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t>Objective 1 - Provide a clear explanation of the roles and responsibilities of organisations involved in the management of flood risk and how we will work together to manage this risk.</w:t>
            </w:r>
          </w:p>
        </w:tc>
        <w:tc>
          <w:tcPr>
            <w:tcW w:w="1701"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 </w:t>
            </w:r>
          </w:p>
        </w:tc>
        <w:tc>
          <w:tcPr>
            <w:tcW w:w="109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 </w:t>
            </w:r>
          </w:p>
        </w:tc>
        <w:tc>
          <w:tcPr>
            <w:tcW w:w="141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 </w:t>
            </w:r>
          </w:p>
        </w:tc>
        <w:tc>
          <w:tcPr>
            <w:tcW w:w="992"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 </w:t>
            </w:r>
          </w:p>
        </w:tc>
        <w:tc>
          <w:tcPr>
            <w:tcW w:w="4399" w:type="dxa"/>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t> </w:t>
            </w:r>
          </w:p>
        </w:tc>
      </w:tr>
      <w:tr w:rsidR="007A497B" w:rsidRPr="00AE3CEE">
        <w:trPr>
          <w:trHeight w:val="87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M1</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spacing w:after="240"/>
              <w:jc w:val="left"/>
              <w:rPr>
                <w:sz w:val="20"/>
                <w:szCs w:val="20"/>
              </w:rPr>
            </w:pPr>
            <w:r>
              <w:rPr>
                <w:sz w:val="20"/>
                <w:szCs w:val="20"/>
              </w:rPr>
              <w:t>Work with the Environment Agency and local Flood Forums to communicate the role and responsibilities of the agencies involved in flood risk management</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Dec-14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Existing and new flood forums to be engaged and information to be disseminated through the Parish Planning process.</w:t>
            </w:r>
          </w:p>
        </w:tc>
      </w:tr>
      <w:tr w:rsidR="007A497B" w:rsidRPr="00AE3CEE">
        <w:trPr>
          <w:trHeight w:val="915"/>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M2</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Publish the roles and responsibilities of local RMAs and other identified partners on the Council website to assist residents in identifying who to contact with regards to flooding</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Roles and responsibilities published as part of the LFRMS.</w:t>
            </w:r>
          </w:p>
        </w:tc>
      </w:tr>
      <w:tr w:rsidR="007A497B" w:rsidRPr="00AE3CEE">
        <w:trPr>
          <w:trHeight w:val="144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M3</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 xml:space="preserve">Identify local communities that would benefit from establishing Flood Forums (that include, flood risk authorities, community leaders and other interested parties) and through those forums encourage the communities to establish  flood plans to co-ordinate flood risk management actions within those communities.   </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Apr-15</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Work is on-going and a number of Flood Forums already established.  Further work to take place in areas of significant flood risk.</w:t>
            </w:r>
          </w:p>
        </w:tc>
      </w:tr>
      <w:tr w:rsidR="007A497B" w:rsidRPr="00AE3CEE">
        <w:trPr>
          <w:trHeight w:val="675"/>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M4</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Establish a communication/engagement plan to inform communications with RMAs and local communities</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Sep-14</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Plan oulined in draft LFRMS.</w:t>
            </w:r>
          </w:p>
        </w:tc>
      </w:tr>
      <w:tr w:rsidR="00850955" w:rsidRPr="00AE3CEE">
        <w:trPr>
          <w:trHeight w:val="645"/>
        </w:trPr>
        <w:tc>
          <w:tcPr>
            <w:tcW w:w="10974" w:type="dxa"/>
            <w:gridSpan w:val="4"/>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b/>
                <w:bCs/>
                <w:sz w:val="20"/>
                <w:szCs w:val="20"/>
              </w:rPr>
            </w:pPr>
            <w:r w:rsidRPr="00AE3CEE">
              <w:rPr>
                <w:b/>
                <w:bCs/>
                <w:sz w:val="20"/>
                <w:szCs w:val="20"/>
              </w:rPr>
              <w:t>Objective 2 - Develop a clear understanding of flood risk within West Berkshire and increase public awareness.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109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141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992"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4399"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sz w:val="20"/>
                <w:szCs w:val="20"/>
              </w:rPr>
            </w:pPr>
            <w:r w:rsidRPr="00AE3CEE">
              <w:rPr>
                <w:sz w:val="20"/>
                <w:szCs w:val="20"/>
              </w:rPr>
              <w:t> </w:t>
            </w:r>
          </w:p>
        </w:tc>
      </w:tr>
      <w:tr w:rsidR="007A497B" w:rsidRPr="00AE3CEE">
        <w:trPr>
          <w:trHeight w:val="585"/>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M5</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Use information from FWMA Section 19 Flood Investigations to inform knowledge of flooding within the district</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Annual update</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 xml:space="preserve">Actions from the Pingewood S19 report from 2013 have been incorporated into the Action Plan.  Other actions S19 reports from 2014 to be added to the action plan when complete. </w:t>
            </w:r>
          </w:p>
        </w:tc>
      </w:tr>
      <w:tr w:rsidR="007A497B" w:rsidRPr="00AE3CEE">
        <w:trPr>
          <w:trHeight w:val="61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M6</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Establish a policy and procedure for LLFA Investigations of flood events in accordance with Section 19 of the FWMA</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May-13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Complete.  See appendix 2.</w:t>
            </w:r>
          </w:p>
        </w:tc>
      </w:tr>
      <w:tr w:rsidR="007A497B"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M7</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Compile a register of structures and features that impact on flood risk in accordance with Section 21 of the FWMA</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Aug-14</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Much work has been completed with many parts of the district mapped.  Further work will be carried out during the summer months.</w:t>
            </w:r>
          </w:p>
        </w:tc>
      </w:tr>
      <w:tr w:rsidR="007A497B" w:rsidRPr="00AE3CEE">
        <w:trPr>
          <w:trHeight w:val="82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M8</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Develop an on-line reporting facility for Parish Councils and members of the public to report flooding incidents and flood risk issues, together with a database recording remedial actions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Apr-15</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Development will commence in April 2014.</w:t>
            </w:r>
          </w:p>
        </w:tc>
      </w:tr>
      <w:tr w:rsidR="00850955" w:rsidRPr="00AE3CEE">
        <w:trPr>
          <w:trHeight w:val="630"/>
        </w:trPr>
        <w:tc>
          <w:tcPr>
            <w:tcW w:w="10974" w:type="dxa"/>
            <w:gridSpan w:val="4"/>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lastRenderedPageBreak/>
              <w:t>Objective 3 - To develop plans to reduce flood risk taking account of people, communities and the environment.</w:t>
            </w:r>
          </w:p>
        </w:tc>
        <w:tc>
          <w:tcPr>
            <w:tcW w:w="1701"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109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141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992"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4399" w:type="dxa"/>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sz w:val="20"/>
                <w:szCs w:val="20"/>
              </w:rPr>
            </w:pPr>
            <w:r w:rsidRPr="00AE3CEE">
              <w:rPr>
                <w:sz w:val="20"/>
                <w:szCs w:val="20"/>
              </w:rPr>
              <w:t> </w:t>
            </w:r>
          </w:p>
        </w:tc>
      </w:tr>
      <w:tr w:rsidR="007A497B" w:rsidRPr="00AE3CEE">
        <w:trPr>
          <w:trHeight w:val="165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M9</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Flood investigation reports and flooding information gathered from Parish Councils and members of the public will be used to identify remedial measures or where larger flood defence schemes are required. The information will also be used to extend the Asset Register and the designation of flood defence assets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Annual update</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The rolling five year capital programme will be informed by flood investigations and feedback from Flood Forums and Parish Councils.</w:t>
            </w:r>
          </w:p>
        </w:tc>
      </w:tr>
      <w:tr w:rsidR="007A497B" w:rsidRPr="00AE3CEE">
        <w:trPr>
          <w:trHeight w:val="1200"/>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M10</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Work with local RMAs and partners in flood risk management to actively apply for government funding to implement flood alleviation schemes and where necessary property level flood protection measures</w:t>
            </w:r>
            <w:r>
              <w:rPr>
                <w:sz w:val="20"/>
                <w:szCs w:val="20"/>
              </w:rPr>
              <w:br w:type="page"/>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Annual update</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Bids for government grants will be compiled annually informed by flood investigations and working with other RMA's and Flood Forums.</w:t>
            </w:r>
          </w:p>
        </w:tc>
      </w:tr>
      <w:tr w:rsidR="007A497B" w:rsidRPr="00AE3CEE">
        <w:trPr>
          <w:trHeight w:val="118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M11</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Establish standard 'critieria for viability' for flood alleviation scheme capital works to ensure that proposals take into account the wider environment and provide multiple benefits where practicable</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Work has commenced on the viability matrix.</w:t>
            </w:r>
          </w:p>
        </w:tc>
      </w:tr>
      <w:tr w:rsidR="00850955" w:rsidRPr="00AE3CEE">
        <w:trPr>
          <w:trHeight w:val="510"/>
        </w:trPr>
        <w:tc>
          <w:tcPr>
            <w:tcW w:w="10974" w:type="dxa"/>
            <w:gridSpan w:val="4"/>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t>Objective 4 - To identify measures to reduce flood risk.</w:t>
            </w:r>
          </w:p>
        </w:tc>
        <w:tc>
          <w:tcPr>
            <w:tcW w:w="1701"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109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141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992"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4399" w:type="dxa"/>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sz w:val="20"/>
                <w:szCs w:val="20"/>
              </w:rPr>
            </w:pPr>
            <w:r w:rsidRPr="00AE3CEE">
              <w:rPr>
                <w:sz w:val="20"/>
                <w:szCs w:val="20"/>
              </w:rPr>
              <w:t> </w:t>
            </w:r>
          </w:p>
        </w:tc>
      </w:tr>
      <w:tr w:rsidR="007A497B" w:rsidRPr="00AE3CEE">
        <w:trPr>
          <w:trHeight w:val="85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M12</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When undertaking Flood Investigations,  identify areas that require further studies or where alleviation measures could be used to reduce flood risk</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Annual update</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Flood risk studies programme to by informed by flood investigations.  To be funded through the capital bidding process.</w:t>
            </w:r>
          </w:p>
        </w:tc>
      </w:tr>
      <w:tr w:rsidR="007A497B" w:rsidRPr="00AE3CEE">
        <w:trPr>
          <w:trHeight w:val="795"/>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M13</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Develop and impliment a procedure for identifying structures or features that would benefit from being 'designated' under Schedule 1 of the FWMA</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Apr-15</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This process will follow from the completion of the asset register.</w:t>
            </w:r>
          </w:p>
        </w:tc>
      </w:tr>
      <w:tr w:rsidR="007A497B" w:rsidRPr="00AE3CEE">
        <w:trPr>
          <w:trHeight w:val="133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M14</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 xml:space="preserve">Employ the Asset Register to develop a system of co-ordinating maintenance activities for significant structures and features. These co-ordinated maintenance activities will be detailed in an operating manual(s). </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Aug-14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The asset register is being developed using WDM asset management system.  This will generate annual inspection schedules based on asset risk.</w:t>
            </w:r>
          </w:p>
        </w:tc>
      </w:tr>
      <w:tr w:rsidR="00850955" w:rsidRPr="00AE3CEE">
        <w:trPr>
          <w:trHeight w:val="630"/>
        </w:trPr>
        <w:tc>
          <w:tcPr>
            <w:tcW w:w="10974" w:type="dxa"/>
            <w:gridSpan w:val="4"/>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t>Objective 5 - To ensure that planning decisions take full account of flood risk.</w:t>
            </w:r>
          </w:p>
        </w:tc>
        <w:tc>
          <w:tcPr>
            <w:tcW w:w="1701"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109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141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992"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r w:rsidRPr="00AE3CEE">
              <w:rPr>
                <w:sz w:val="20"/>
                <w:szCs w:val="20"/>
              </w:rPr>
              <w:t> </w:t>
            </w:r>
          </w:p>
        </w:tc>
        <w:tc>
          <w:tcPr>
            <w:tcW w:w="4399" w:type="dxa"/>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sz w:val="20"/>
                <w:szCs w:val="20"/>
              </w:rPr>
            </w:pPr>
            <w:r w:rsidRPr="00AE3CEE">
              <w:rPr>
                <w:sz w:val="20"/>
                <w:szCs w:val="20"/>
              </w:rPr>
              <w:t> </w:t>
            </w:r>
          </w:p>
        </w:tc>
      </w:tr>
      <w:tr w:rsidR="007A497B" w:rsidRPr="00AE3CEE">
        <w:trPr>
          <w:trHeight w:val="11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M15</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Formulate and implement a procedure for the SAB to process drainage applications taking account of links to the Planning and Building Control roles that West Berkshire already undertake</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Much discuission has taken place with colleagues in Planning and Building Control to establish procedures.  To complete this further guidance is awaited from Defra on the enactment of Schedule 3 of the FaWMA.</w:t>
            </w:r>
          </w:p>
        </w:tc>
      </w:tr>
      <w:tr w:rsidR="007A497B" w:rsidRPr="00AE3CEE">
        <w:trPr>
          <w:trHeight w:val="885"/>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M16</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Develop a procedure for how inspection and enforcement of SuDS may be undertaken jointly between planning, building control, Highways and the SAB</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As above.</w:t>
            </w:r>
          </w:p>
        </w:tc>
      </w:tr>
      <w:tr w:rsidR="007A497B" w:rsidRPr="00AE3CEE">
        <w:trPr>
          <w:trHeight w:val="133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M17</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Develop and publish local standards that must be adhered to when submitting a SuDS application to the SAB. These standards will set out the requirements associated with the technical design, maintenance and legal obligations for SuDS in West Berkshire</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 xml:space="preserve">Defra have circulated the draft national guidance for SuDS.  This will be developed to produce a district specific SuDS guidance.  </w:t>
            </w:r>
          </w:p>
        </w:tc>
      </w:tr>
      <w:tr w:rsidR="007A497B" w:rsidRPr="00AE3CEE">
        <w:trPr>
          <w:trHeight w:val="855"/>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lastRenderedPageBreak/>
              <w:t>M18</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Develop an integrated Flood Management and Development Site Plan in order to identify areas suitable for strategic flood alleviation measures</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Aug-14</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To be aligned with the on-going work being carried out on the West Berkshire LDF.</w:t>
            </w:r>
          </w:p>
        </w:tc>
      </w:tr>
      <w:tr w:rsidR="00850955" w:rsidRPr="00AE3CEE">
        <w:trPr>
          <w:trHeight w:val="930"/>
        </w:trPr>
        <w:tc>
          <w:tcPr>
            <w:tcW w:w="10974" w:type="dxa"/>
            <w:gridSpan w:val="4"/>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b/>
                <w:bCs/>
                <w:sz w:val="20"/>
                <w:szCs w:val="20"/>
              </w:rPr>
            </w:pPr>
            <w:r w:rsidRPr="00AE3CEE">
              <w:rPr>
                <w:b/>
                <w:bCs/>
                <w:sz w:val="20"/>
                <w:szCs w:val="20"/>
              </w:rPr>
              <w:t>Objective 6 - To ensure that emergency plans are effective and individuals and communities understand the risks along with their role in an emergency.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109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141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992"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4399"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sz w:val="20"/>
                <w:szCs w:val="20"/>
              </w:rPr>
            </w:pPr>
            <w:r w:rsidRPr="00AE3CEE">
              <w:rPr>
                <w:sz w:val="20"/>
                <w:szCs w:val="20"/>
              </w:rPr>
              <w:t> </w:t>
            </w:r>
          </w:p>
        </w:tc>
      </w:tr>
      <w:tr w:rsidR="007A497B" w:rsidRPr="00AE3CEE">
        <w:trPr>
          <w:trHeight w:val="810"/>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M19</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Update the West Berkshire Council Major Incident Plan as further information on flood risk across West Berkshire becomes available</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Annual update</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Review of the major incident plan to be undertaken annually or following significant flooding.</w:t>
            </w:r>
          </w:p>
        </w:tc>
      </w:tr>
      <w:tr w:rsidR="007A497B" w:rsidRPr="00AE3CEE">
        <w:trPr>
          <w:trHeight w:val="8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b/>
                <w:bCs/>
                <w:sz w:val="20"/>
                <w:szCs w:val="20"/>
              </w:rPr>
            </w:pPr>
            <w:r>
              <w:rPr>
                <w:b/>
                <w:bCs/>
                <w:sz w:val="20"/>
                <w:szCs w:val="20"/>
              </w:rPr>
              <w:t>M20</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Use Flood Forums to disseminate data and information on flood risk to assist these communities in maintaining up-to-date Flood Plans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7A497B" w:rsidRDefault="007A497B" w:rsidP="00660297">
            <w:pPr>
              <w:jc w:val="left"/>
              <w:rPr>
                <w:sz w:val="20"/>
                <w:szCs w:val="20"/>
              </w:rPr>
            </w:pPr>
            <w:r>
              <w:rPr>
                <w:sz w:val="20"/>
                <w:szCs w:val="20"/>
              </w:rPr>
              <w:t>Regular meetings to be attended with existing and new flood forums.</w:t>
            </w:r>
          </w:p>
        </w:tc>
      </w:tr>
      <w:tr w:rsidR="007A497B" w:rsidRPr="00AE3CEE">
        <w:trPr>
          <w:trHeight w:val="1050"/>
        </w:trPr>
        <w:tc>
          <w:tcPr>
            <w:tcW w:w="719"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b/>
                <w:bCs/>
                <w:sz w:val="20"/>
                <w:szCs w:val="20"/>
              </w:rPr>
            </w:pPr>
            <w:r>
              <w:rPr>
                <w:b/>
                <w:bCs/>
                <w:sz w:val="20"/>
                <w:szCs w:val="20"/>
              </w:rPr>
              <w:t>M21</w:t>
            </w:r>
          </w:p>
        </w:tc>
        <w:tc>
          <w:tcPr>
            <w:tcW w:w="194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Review and collate local Flood Plans to ensure their flood risk management actions are suitable, appropriate and consistent with the West Berkshire Council Major Incident Plan</w:t>
            </w:r>
          </w:p>
        </w:tc>
        <w:tc>
          <w:tcPr>
            <w:tcW w:w="1701"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7A497B" w:rsidRDefault="007A497B">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vAlign w:val="center"/>
          </w:tcPr>
          <w:p w:rsidR="007A497B" w:rsidRDefault="007A497B" w:rsidP="00660297">
            <w:pPr>
              <w:jc w:val="left"/>
              <w:rPr>
                <w:sz w:val="20"/>
                <w:szCs w:val="20"/>
              </w:rPr>
            </w:pPr>
            <w:r>
              <w:rPr>
                <w:sz w:val="20"/>
                <w:szCs w:val="20"/>
              </w:rPr>
              <w:t>Information to be gathered through flood forums and the parish planning process.</w:t>
            </w:r>
          </w:p>
        </w:tc>
      </w:tr>
      <w:tr w:rsidR="00850955" w:rsidRPr="00AE3CEE">
        <w:trPr>
          <w:trHeight w:val="510"/>
        </w:trPr>
        <w:tc>
          <w:tcPr>
            <w:tcW w:w="10974" w:type="dxa"/>
            <w:gridSpan w:val="4"/>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b/>
                <w:bCs/>
                <w:sz w:val="20"/>
                <w:szCs w:val="20"/>
              </w:rPr>
            </w:pPr>
            <w:r w:rsidRPr="00AE3CEE">
              <w:rPr>
                <w:b/>
                <w:bCs/>
                <w:sz w:val="20"/>
                <w:szCs w:val="20"/>
              </w:rPr>
              <w:t>General Flood Risk Management Actions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109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141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992"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4399"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b/>
                <w:bCs/>
                <w:sz w:val="20"/>
                <w:szCs w:val="20"/>
              </w:rPr>
            </w:pPr>
            <w:r w:rsidRPr="00AE3CEE">
              <w:rPr>
                <w:b/>
                <w:bCs/>
                <w:sz w:val="20"/>
                <w:szCs w:val="20"/>
              </w:rPr>
              <w:t> </w:t>
            </w:r>
          </w:p>
        </w:tc>
      </w:tr>
      <w:tr w:rsidR="001E3948" w:rsidRPr="00AE3CEE">
        <w:trPr>
          <w:trHeight w:val="127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G1</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Establish a sustainable drainage (SuDS) Approval Body (SAB) with responsibilities for approving proposed drainage system in new developments and redevelopments, and adopting and maintaining SuDS which serve more than one property, where they have been approved.</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Informal SAB set up.  In house expertise has been extended to fulfil the SAB role.  Enactment expected in April 14.</w:t>
            </w:r>
          </w:p>
        </w:tc>
      </w:tr>
      <w:tr w:rsidR="001E3948" w:rsidRPr="00AE3CEE">
        <w:trPr>
          <w:trHeight w:val="303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G2</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Provide advice to the public and existing resident groups on flooding issues and possible measure that homeowners can take themselves to reduce risk. Publish information on the Council’s website and distribute the following leaflets to Parish Councils:</w:t>
            </w:r>
            <w:r>
              <w:rPr>
                <w:sz w:val="20"/>
                <w:szCs w:val="20"/>
              </w:rPr>
              <w:br/>
            </w:r>
            <w:r>
              <w:rPr>
                <w:sz w:val="20"/>
                <w:szCs w:val="20"/>
              </w:rPr>
              <w:br/>
              <w:t>• Riparian owner responsibilities and roadside ditches</w:t>
            </w:r>
            <w:r>
              <w:rPr>
                <w:sz w:val="20"/>
                <w:szCs w:val="20"/>
              </w:rPr>
              <w:br/>
              <w:t>• Flood and Water Management Act 2010</w:t>
            </w:r>
            <w:r>
              <w:rPr>
                <w:sz w:val="20"/>
                <w:szCs w:val="20"/>
              </w:rPr>
              <w:br/>
              <w:t>• Flooding – Be prepared</w:t>
            </w:r>
            <w:r>
              <w:rPr>
                <w:sz w:val="20"/>
                <w:szCs w:val="20"/>
              </w:rPr>
              <w:br/>
              <w:t>• Flood risk management – roles and responsibilities</w:t>
            </w:r>
            <w:r>
              <w:rPr>
                <w:sz w:val="20"/>
                <w:szCs w:val="20"/>
              </w:rPr>
              <w:br/>
              <w:t>• Are you ready?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WBC/EA</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Revised date of Jul 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Flood wardens meeting at end October.                             Website being reviewed by Mar 14                                    Working on community plan tempaltes with EA and Oxon CC                                                                                          EA action to undertake a practical demonstration of river maintenance techniques.</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G3</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Ensure that communities understand the different levels of flood warning codes and the actions they should take for each one and encourage residents to sign up to the Environment Agency flood warning scheme.</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Revised date of Jul 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As above</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G4</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Review the WBC Local Development Plan with reference to the flood prevent measures outlined in the Pang Valley Flood Risk Management Plan and community-led plans and Neighbourhood Development Plans in the Pang Valley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SFRA currently being updated by Planning. Copies of Plans sent to Planning Polict team</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G5</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Establish a Pang Valley Flood Forum comprising flood risk authorities, community leaders and other interested parties in order to coordinate the actions of this plan.</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Sep-13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Draft terms of Reference included in FRMP</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G6</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Work with the Environment Agency to establish how many residents have signed up to the EA Floodline compared to number of properties at risk</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 xml:space="preserve">Revised date </w:t>
            </w:r>
            <w:r>
              <w:rPr>
                <w:sz w:val="20"/>
                <w:szCs w:val="20"/>
              </w:rPr>
              <w:lastRenderedPageBreak/>
              <w:t>Mar 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lastRenderedPageBreak/>
              <w:t>request made to EA for each community on river systems in WBC area.</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lastRenderedPageBreak/>
              <w:t>G7</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Provide homeowners with advice on individual property level flood protection measures. Provide links to relevant web pages on the Council’s website.</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Jun-15</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 </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G8</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bottom"/>
          </w:tcPr>
          <w:p w:rsidR="001E3948" w:rsidRDefault="001E3948" w:rsidP="00660297">
            <w:pPr>
              <w:jc w:val="left"/>
              <w:rPr>
                <w:sz w:val="20"/>
                <w:szCs w:val="20"/>
              </w:rPr>
            </w:pPr>
            <w:r>
              <w:rPr>
                <w:sz w:val="20"/>
                <w:szCs w:val="20"/>
              </w:rPr>
              <w:t>Ensure that riparian landowners and homeowners are aware of their duties to keep watercourses free flowing and provide support and guidance to people who wish to maintain or improve flood defences on –private land.</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Riparian Owner Resonsibilities and Roadside Ditches leaflet on website. Copies sent to Parish Councils.</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G9</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Establish a policy and procedures for LLFA flood investigations in accordance with Section 19 of the FWMA, and an on-line reporting facility for Parish Councils and members of the public to report flood incidents and flood risk issues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Jun-13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Complete.</w:t>
            </w:r>
          </w:p>
        </w:tc>
      </w:tr>
      <w:tr w:rsidR="001E3948" w:rsidRPr="00AE3CEE">
        <w:trPr>
          <w:trHeight w:val="127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G10</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Compile a register of structures and features that impact on flood risk in accordance with Section 21 of the FWMA. (This asset register will help to ensure that critical assets are properly managed and where appropriate improved to provide additional flood protection.)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Dec-13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 progress</w:t>
            </w:r>
          </w:p>
        </w:tc>
      </w:tr>
      <w:tr w:rsidR="001E3948" w:rsidRPr="00AE3CEE">
        <w:trPr>
          <w:trHeight w:val="90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G11</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Develop and publish a risk-based annual river maintenance programme for the River Pang.</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Support needed from EA.  Drawing needed to show control structures and areas susceptible to weeds, and associated management needs.</w:t>
            </w:r>
          </w:p>
        </w:tc>
      </w:tr>
      <w:tr w:rsidR="001E3948" w:rsidRPr="00AE3CEE">
        <w:trPr>
          <w:trHeight w:val="153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G12</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Ground Water Mapping to help improve our predictive capability of groundwater flooding and the possible influence of climate change – Seek funding to undertake a comprehensive ground water mapping exercise (project mandate currently being produced).  A joint bid with Bucks CC will be submitted to the Thames RFCC</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Funding successfully bid for and consultants commissioned to undertake the study by end of 2013/14 financial year.</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G13</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Parish Councils shall identify localised Flood Risk issues and report these to the relevant flood risk authority.  The flood risk authorities will then investigate and develop a programme of remedial measures.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Sep-13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Complete.  Pang Valley Flood Risk Management Plan published and forum established to report further issues.</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G14</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Work with communities to develop or improve Community Emergency Plans ensuring they take into account the relevant information from the Pang Valley Flood Risk Management Plan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 xml:space="preserve">Template plan guidance being developed further with Oxon CC and EA.                                                                Network of Flood Wardens being developed                        Annual Flood Warden event taking place                     </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G15</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 xml:space="preserve">Develop a Comprehensive Pang Valley Flood/Emergency Response Plan – linking with the existing Council, Env Agency, other stakeholders, including Community Plans. </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Jul-14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Development underway</w:t>
            </w:r>
          </w:p>
        </w:tc>
      </w:tr>
      <w:tr w:rsidR="001E3948" w:rsidRPr="00AE3CEE">
        <w:trPr>
          <w:trHeight w:val="153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G16</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 xml:space="preserve">Undertake a Pang Valley Community Emergency/Flood Warden event to develop stronger understanding of roles, responsibilities and working together          </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Revised date of Jul 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Flood wardens meeting at end October.                             Website being reviewed by Mar 14                                    Working on community plan tempaltes with EA and Oxon CC                                                                                          EA action to undertake a practical demonstration of river maintenance techniques.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lastRenderedPageBreak/>
              <w:t>G17</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Develop individual property flood plans associated with flood awareness.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Nov-14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On going.</w:t>
            </w:r>
          </w:p>
        </w:tc>
      </w:tr>
      <w:tr w:rsidR="001E3948" w:rsidRPr="00AE3CEE">
        <w:trPr>
          <w:trHeight w:val="87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G18</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Establish a Lambourn Valley Flood Forum comprising flood risk authorities, community leaders and other interested parties in order to coordinate the actions of this plan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Sep-13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  Flood forum established.</w:t>
            </w:r>
          </w:p>
        </w:tc>
      </w:tr>
      <w:tr w:rsidR="001E3948" w:rsidRPr="00AE3CEE">
        <w:trPr>
          <w:trHeight w:val="118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G19</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Ensure that communities at risk of flooding from the River Lambourn are encouraged to sign up to the Environment Agency’s flood warning service and are aware of what actions they should take  when a flood warning is issued.</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Revised date Mar 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request made to EA for each community on river systems in WBC area.</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G20</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Establish how many residents have signed up to the EA Floodline compared to number of properties at risk and work with the Environment Agency to encourage take-up from the remainder.</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Revised date Mar 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request made to EA for each community on river systems in WBC area.</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G21</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Provide homeowners with advice on individual property level flood protection measures. Provide links to relevant web pages on the Council’s website.</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Work on-going.</w:t>
            </w:r>
          </w:p>
        </w:tc>
      </w:tr>
      <w:tr w:rsidR="001E3948" w:rsidRPr="00AE3CEE">
        <w:trPr>
          <w:trHeight w:val="127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G22</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EA to publicise and organise a river maintenance demonstration day comprising the seasonal removal of vegetation and loose silt material.  Biodiversity experts from the Environment Agency and Natural England will be present to explain and advise on plant control activities within a SSSI</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Aug-14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EA contacted and resources being allocated in 2014/15 financial year.</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G23</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Parish Councils in the Lambourn Valley shall identify localised flood risk issues and report these to the relevant flood risk authority.  The flood risk authorities will then investigate and develop a programme of remedial measures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Parish Councils</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Feb-14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Flood forum established.  Flood risk measures to be reported through the flood forum</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G24</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Agree a formal procedure with Great Shefford Parish Council for operating the sluice gate adjacent the petrol filling station in order to increase flows into the River Lambourn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Great Shefford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Parish Council/WBC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Jun-13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G25</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Consider the feasibility of establishing a groundwater flood warning service for the Lambourn Valley</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Jul-14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Groundwater study and mapping exercise commissioned.  Feasibility of a warning system being considered as part of the study.</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G26</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Work with communities to develop or improve Community Emergency Plans ensuring they take into account the relevant information from the Lambourn Valley Flood Risk Management Plan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 xml:space="preserve">Template plan guidance being developed further with Oxon CC and EA.                                                                Network of Flood Wardens being developed                        Annual Flood Warden event taking place                     </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G27</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Develop a Comprehensive Lambourn Valley Flood/Emergency Response Plan – linking with the existing Council, Env Agency, other stakeholders, including Community Plans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Jul-14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Development underway</w:t>
            </w:r>
          </w:p>
        </w:tc>
      </w:tr>
      <w:tr w:rsidR="001E3948" w:rsidRPr="00AE3CEE">
        <w:trPr>
          <w:trHeight w:val="153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G28</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 xml:space="preserve">Undertake a Community Emergency/Flood Warden event to develop stronger understanding of roles, responsibilities and working together          </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 Richardson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Revised date of Jul 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 xml:space="preserve">Flood wardens meeting at end October.                             Website being reviewed by Mar 14                                    Working on community plan tempaltes with EA and Oxon CC                                                                                          EA action to undertake a practical demonstration of river maintenance </w:t>
            </w:r>
            <w:r>
              <w:rPr>
                <w:sz w:val="20"/>
                <w:szCs w:val="20"/>
              </w:rPr>
              <w:lastRenderedPageBreak/>
              <w:t>techniques.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lastRenderedPageBreak/>
              <w:t>G29</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Develop individual property flood plans associated with flood awareness.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Nov-15</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 </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G30</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Review the WBC Local Development Plan with reference to flood prevention and mitigation measures identified in the Lambourn Valley Flood Risk management Plan and community-led plans in the Lambourn Valley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Planning policy to be consulted on possible update to the LDF.</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G31</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Review operational arrangements for operating flow control structures at times of flooding at Pangbourne, Tidmarsh, Bradfield and Frilsham mills. Make provisions for back-up plan in case of operational difficulties during high flow events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Dec-14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Discussions commenced with EA and other relevant authorities.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G32</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Ensure the owners of culverts and watercourses within the area are aware of their responsibilities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May-13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  Riparian owners have been advised of their responsibilities.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G33</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Liaise and serve notice on landowners where there is evidence flows are being impeded and increasing flood risk</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A Gehlot</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Jun-13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Complete.  Formal notices served.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G34</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Advising residents on appropriate credible flood protection options available and resilience measures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A Gehlot</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Jun-14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On-going.</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G35</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Investigate why the Arrowhead Road flow control sluices at Holy Brook junction with the River Kennet not deactivated (i.e. sluices raised up) when the drought subsided (following the sluices being activated during the drought in early 2012)</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Complete.  Draft copy of the operating agreement between EA and TW available.  WBC to press both parties to formalise the agreement.</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G36</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TWA to agree operating agreement for Arrowhead sluices with EA and entrust operators to manage control, and communicate between LLFA, EA, TWA, Canal &amp; River Trust and private operators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EA/TWU</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Mar-14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Draft agreement to be formalised.</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G37</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EA to confirm what the thresholds are for issuing Flood Warnings and why on these occasions no Flood Warning was issued despite properties flooding</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Complete.</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G38</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Inform WBC LLFA, where their river level gauges are based</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 </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G39</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Review the Flood Warning area for the River Kennet (Currently Thatcham to Reading)</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Complete</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G40</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Contact riparian owners to provide adequate drainage across the single track road leading from Holy Brook to Southcote Mill, which acted as a barrier until the rising waters backing up in the flood plain fields finally breached</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A Gehlot</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On-going.  EA contacted and ownership being established.</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lastRenderedPageBreak/>
              <w:t>G41</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Agree operating process for sluices and entrust operators to manage control, and communicate between LLFA, EA, TWA, Canal &amp; River Trust and private operators. Must Share with partners details of operational control actions being taken</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EA/WBC/ CRT/TWU</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Jun-14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On-going.  Information received from Canal and River Trust.</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G42</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Produce a Local Flood Risk Management Strategy for West Berkshire.</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District Wide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Mar-14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Draft published.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G43</w:t>
            </w:r>
          </w:p>
        </w:tc>
        <w:tc>
          <w:tcPr>
            <w:tcW w:w="1941"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FAWMA</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rsidP="00660297">
            <w:pPr>
              <w:jc w:val="left"/>
              <w:rPr>
                <w:sz w:val="20"/>
                <w:szCs w:val="20"/>
              </w:rPr>
            </w:pPr>
            <w:r>
              <w:rPr>
                <w:sz w:val="20"/>
                <w:szCs w:val="20"/>
              </w:rPr>
              <w:t>2014 S19 Investigation Report Sheffields Bottom/Theale</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Theale</w:t>
            </w:r>
          </w:p>
        </w:tc>
        <w:tc>
          <w:tcPr>
            <w:tcW w:w="1097"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S Jane</w:t>
            </w:r>
          </w:p>
        </w:tc>
        <w:tc>
          <w:tcPr>
            <w:tcW w:w="9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rsidP="00660297">
            <w:pPr>
              <w:jc w:val="left"/>
              <w:rPr>
                <w:sz w:val="20"/>
                <w:szCs w:val="20"/>
              </w:rPr>
            </w:pPr>
            <w:r>
              <w:rPr>
                <w:sz w:val="20"/>
                <w:szCs w:val="20"/>
              </w:rPr>
              <w:t>Investigation commenced.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G44</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FAWMA</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2014 S19 Investigation Report Bottles Cottage, Woolhampton.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Woolhampton</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Bowdem</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Investigation commenced.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G45</w:t>
            </w:r>
          </w:p>
        </w:tc>
        <w:tc>
          <w:tcPr>
            <w:tcW w:w="1941"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FAWMA</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rsidP="00660297">
            <w:pPr>
              <w:jc w:val="left"/>
              <w:rPr>
                <w:sz w:val="20"/>
                <w:szCs w:val="20"/>
              </w:rPr>
            </w:pPr>
            <w:r>
              <w:rPr>
                <w:sz w:val="20"/>
                <w:szCs w:val="20"/>
              </w:rPr>
              <w:t>2014 S19 Investigation Report Cleeve Court, Woolhampton</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Streatley</w:t>
            </w:r>
          </w:p>
        </w:tc>
        <w:tc>
          <w:tcPr>
            <w:tcW w:w="1097"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rsidP="00660297">
            <w:pPr>
              <w:jc w:val="left"/>
              <w:rPr>
                <w:sz w:val="20"/>
                <w:szCs w:val="20"/>
              </w:rPr>
            </w:pPr>
            <w:r>
              <w:rPr>
                <w:sz w:val="20"/>
                <w:szCs w:val="20"/>
              </w:rPr>
              <w:t>Investigation commenced.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G46</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FAWMA</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2014 S19 Investigation Report Pangbourne</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Pangbourne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 Henry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Investigation commenced.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G47</w:t>
            </w:r>
          </w:p>
        </w:tc>
        <w:tc>
          <w:tcPr>
            <w:tcW w:w="1941"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FAWMA</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rsidP="00660297">
            <w:pPr>
              <w:jc w:val="left"/>
              <w:rPr>
                <w:sz w:val="20"/>
                <w:szCs w:val="20"/>
              </w:rPr>
            </w:pPr>
            <w:r>
              <w:rPr>
                <w:sz w:val="20"/>
                <w:szCs w:val="20"/>
              </w:rPr>
              <w:t>2014 S19 Investigation Report, Pingewood</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Burghfield</w:t>
            </w:r>
          </w:p>
        </w:tc>
        <w:tc>
          <w:tcPr>
            <w:tcW w:w="1097"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A Gehlot</w:t>
            </w:r>
          </w:p>
        </w:tc>
        <w:tc>
          <w:tcPr>
            <w:tcW w:w="9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rsidP="00660297">
            <w:pPr>
              <w:jc w:val="left"/>
              <w:rPr>
                <w:sz w:val="20"/>
                <w:szCs w:val="20"/>
              </w:rPr>
            </w:pPr>
            <w:r>
              <w:rPr>
                <w:sz w:val="20"/>
                <w:szCs w:val="20"/>
              </w:rPr>
              <w:t>Investigation commenced.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G48</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FAWMA</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2014 S19 Investigation Report, Purley.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Purley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 Henry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Investigation commenced.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G49</w:t>
            </w:r>
          </w:p>
        </w:tc>
        <w:tc>
          <w:tcPr>
            <w:tcW w:w="1941"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FAWMA</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rsidP="00660297">
            <w:pPr>
              <w:jc w:val="left"/>
              <w:rPr>
                <w:sz w:val="20"/>
                <w:szCs w:val="20"/>
              </w:rPr>
            </w:pPr>
            <w:r>
              <w:rPr>
                <w:sz w:val="20"/>
                <w:szCs w:val="20"/>
              </w:rPr>
              <w:t>2014 S19 Investigation Report, Holybrook Cottages, Burghfield Bridge.</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Burghfield</w:t>
            </w:r>
          </w:p>
        </w:tc>
        <w:tc>
          <w:tcPr>
            <w:tcW w:w="1097"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rPr>
                <w:sz w:val="20"/>
                <w:szCs w:val="20"/>
              </w:rPr>
            </w:pPr>
            <w:r>
              <w:rPr>
                <w:sz w:val="20"/>
                <w:szCs w:val="20"/>
              </w:rPr>
              <w:t>P Henry</w:t>
            </w:r>
          </w:p>
        </w:tc>
        <w:tc>
          <w:tcPr>
            <w:tcW w:w="9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auto"/>
            <w:vAlign w:val="center"/>
          </w:tcPr>
          <w:p w:rsidR="001E3948" w:rsidRDefault="001E3948" w:rsidP="00660297">
            <w:pPr>
              <w:jc w:val="left"/>
              <w:rPr>
                <w:sz w:val="20"/>
                <w:szCs w:val="20"/>
              </w:rPr>
            </w:pPr>
            <w:r>
              <w:rPr>
                <w:sz w:val="20"/>
                <w:szCs w:val="20"/>
              </w:rPr>
              <w:t>Investigation commenced.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G50</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FAWMA</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2014 S19 Investigation report, Newbury Station.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Newbury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Bowden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Investigation commenced.</w:t>
            </w:r>
          </w:p>
        </w:tc>
      </w:tr>
      <w:tr w:rsidR="001E3948" w:rsidRPr="00AE3CEE">
        <w:trPr>
          <w:trHeight w:val="25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p>
        </w:tc>
      </w:tr>
      <w:tr w:rsidR="001E3948" w:rsidRPr="00AE3CEE">
        <w:trPr>
          <w:trHeight w:val="25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p>
        </w:tc>
      </w:tr>
      <w:tr w:rsidR="00850955" w:rsidRPr="00AE3CEE">
        <w:trPr>
          <w:trHeight w:val="405"/>
        </w:trPr>
        <w:tc>
          <w:tcPr>
            <w:tcW w:w="10974" w:type="dxa"/>
            <w:gridSpan w:val="4"/>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t>Capital Flood Defence Projects</w:t>
            </w:r>
          </w:p>
        </w:tc>
        <w:tc>
          <w:tcPr>
            <w:tcW w:w="1701"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 </w:t>
            </w:r>
          </w:p>
        </w:tc>
        <w:tc>
          <w:tcPr>
            <w:tcW w:w="109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 </w:t>
            </w:r>
          </w:p>
        </w:tc>
        <w:tc>
          <w:tcPr>
            <w:tcW w:w="141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 </w:t>
            </w:r>
          </w:p>
        </w:tc>
        <w:tc>
          <w:tcPr>
            <w:tcW w:w="992"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r w:rsidRPr="00AE3CEE">
              <w:rPr>
                <w:b/>
                <w:bCs/>
                <w:sz w:val="20"/>
                <w:szCs w:val="20"/>
              </w:rPr>
              <w:t> </w:t>
            </w:r>
          </w:p>
        </w:tc>
        <w:tc>
          <w:tcPr>
            <w:tcW w:w="4399" w:type="dxa"/>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b/>
                <w:bCs/>
                <w:sz w:val="20"/>
                <w:szCs w:val="20"/>
              </w:rPr>
            </w:pPr>
            <w:r w:rsidRPr="00AE3CEE">
              <w:rPr>
                <w:b/>
                <w:bCs/>
                <w:sz w:val="20"/>
                <w:szCs w:val="20"/>
              </w:rPr>
              <w:t> </w:t>
            </w:r>
          </w:p>
        </w:tc>
      </w:tr>
      <w:tr w:rsidR="001E3948" w:rsidRPr="00AE3CEE">
        <w:trPr>
          <w:trHeight w:val="127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C1</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Undertake a comprehensive condition survey of the Upper Lambourn, Lambourn and Eastbury foul sewer systems taking into account recorded incidents from Thames Water’s DG5 register. Develop and share strategies for tackling sewer flooding</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C2</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Based on the above surveys, develop mitigation measures for inclusion in Thames Water’s future investment programme</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from Aug 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 progress - estimated date for relining end of January in Lambourn, East Garston and Great Shefford to follow</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C3</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Replacement of 600-metre section of Bockhampton rising main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 </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C4</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Install sewer flooding mitigation devices at specific properties in Lambourn and Eastbury</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Jun-13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Completed. Remining FLIP at property in Lambourn installled Nov 13</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C5</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Bockhampton main integrity study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Oct-13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Completed</w:t>
            </w:r>
          </w:p>
        </w:tc>
      </w:tr>
      <w:tr w:rsidR="001E3948" w:rsidRPr="00AE3CEE">
        <w:trPr>
          <w:trHeight w:val="127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lastRenderedPageBreak/>
              <w:t>C6</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Inspection/relining of sewers in Lambourn (2410 metres), East Garston (1032 metres) and Great Shefford (1158 metres)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Aug-14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Estimated start date for Lambourn end of January. Traffic order will be in place from 20th Jan for Bockhampton Rd, Newbury Rd, Newbury St and Oxford St.  East Garson and Great Shefford to follow.</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C7</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Manhole sealing (46 manholes)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Oct-13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To be carried out in line with relining programme</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C8</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Investigate flood reduction measures in Eastbury</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Eastbury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EA/WBC/ EVFPA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Funding bid to EA successful.  Design on-going.</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C9</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Detailed design, procurement and construction of the Winterbourne flood alleviation schemes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Winterbourne</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 progress</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C10</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Commission a Surface Water Management Plan for Lambourn village to develop the most suitable solutions to surface water flooding problems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May-14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Plan commissioned.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C11</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Undertake a study into the potential benefits of re-establishing the West Brook in Boxford</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Boxford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Mar-14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 xml:space="preserve">Study commenced.  </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C12</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Install a culvert under Maddle Road to allow groundwater to flow into the existing ditch on the south side of the road</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Jon Bowden</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Feb-14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 xml:space="preserve">Work in progress. </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C13</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Investigate the condition of the surface water drains in Newbury Street, Lambourn and carry out repairs as necessary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Jon Bowden</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Phase 1 complete, phase 2 to be complete by April 2014.</w:t>
            </w:r>
          </w:p>
        </w:tc>
      </w:tr>
      <w:tr w:rsidR="001E3948" w:rsidRPr="00AE3CEE">
        <w:trPr>
          <w:trHeight w:val="102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C14</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Install a new manhole and link from the surface water drain through Newlands Stables into the existing surface water drainage system in the High Street to drain flows from the Maddle Road ditch</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Jon Bowden</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Feb-14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Work currently under way.</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C15</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Examine the use of mobile flood defence barriers in Eastbury to augment other flood defence initiatives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Eastbury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Dec-13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For discussion at Lambourn Valley Flood Forum</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C16</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Review the installation of a permanent groundwater pumping system at Great Shefford</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Great Shefford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 </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C17</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 an initial study of potential flood alleviation measure at Boxford</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Boxford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 progress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C18</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Lambourn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Investigate using the water meadows to the west of Great Shefford for flood storage</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Great Shefford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Sep-14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 </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C19</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Undertake sewer cleansing and CCTV inspection at Wallingford Road, Horn Street and Aldworth Road in Compton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Compton</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Completed - additional lining carried out in Horn Street.</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C20</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Manhole sealing in Compton</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Compton</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 xml:space="preserve">Order issued TW to confirm the works start </w:t>
            </w:r>
            <w:r>
              <w:rPr>
                <w:sz w:val="20"/>
                <w:szCs w:val="20"/>
              </w:rPr>
              <w:lastRenderedPageBreak/>
              <w:t>date</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lastRenderedPageBreak/>
              <w:t>C21</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Ditch clearance at Compton sewage treatment works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Compton</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Completed</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C22</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Alterations to the boundary fence at Compton sewage treatment works to prevent flooding on the adjacent footpath</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Compton</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TWU</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Aug-14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Quote received but ongoing as water levels have still not dropped sufficiently to make alterations at base of boundary fence.</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C23</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Pang Valley FRMS</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Produce a project mandate to submit to the Environment Agency to obtain future funding for a flood defence scheme in Stanford Dingley village</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Stanford Dingley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Dec-13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C24</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Investigate the viability and feasibility of flood defence schemes along the affected river banks (i.e. breached River Kennet bank opposite Burghfield sluice gates, etc.);</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Jul-14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Discussion under way with EA and CaRT.</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C25</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Maintenance activities within NR boundary and ensure culverts under the railway area are inspected at regular intervals.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Network Rail</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C26</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Provide piped drain across the paved 4 x 4 access, crossing the existing drainage ditch at Location 4 shown on Plan 2 in Appendix 1</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Riparian Owner</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Existing pipe located, ditching works programmed for December</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C27</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Scottish &amp; Southern/ National Grid to clear away any debris from the watercourse, drainage ditches or culvert, even if it did not originate from their land</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NG/SSE</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Jul-13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C28</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Flood protection to prevent any ground water ingress from the floor or wall tanking areas</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NG/SSE</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Work in progress. AG to get an update from Scotish and Southern</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C29</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Provide flood defences or raise the level of distribution station transformer platform or switch gear housing, etc. above flood level</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NG/SSE</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Ongoing</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Complete</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C30</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Provide and maintain new overflow drainage ditch from the lake to existing watercourses to balance the threshold water level in the lake</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Hotel owner</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Jul-14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AG to discuss further with Hotel owner</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C31</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Ensure the owners of culverts and watercourses within RBC boundary are aware of their responsibilities</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RBC &amp; Riparian owners</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Mar-14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Information forwarded to RBC</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C32</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Liaise and serve notice on landowners where there is evidence water flows are being impeded and causing increased flood risk</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RBC &amp; Riparian owners</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Mar-14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Complete.</w:t>
            </w:r>
          </w:p>
        </w:tc>
      </w:tr>
      <w:tr w:rsidR="001E3948" w:rsidRPr="00AE3CEE">
        <w:trPr>
          <w:trHeight w:val="765"/>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C33</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 S19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Remove bunds or obstructions in or adjacent to watercourses in the functional floodplain areas at Green Park, Fobney wetlands, etc</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Pingewood</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RBC/EA &amp; Riparian owners</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Mar-14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AG to discuss further with RBC</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C34</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Thames RFCC</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Newbury Flood Alleviation Scheme</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Newbury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Nov-13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Scheme complete.  Official opening Feb 14.</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lastRenderedPageBreak/>
              <w:t>C35</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 2007 Flood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Woolhampton surface water flood study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Woolhampton</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Dec-13</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Report complete.  Study results to be published. Project Mandate submitted to EA</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C36</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 2007 Flood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Waller Drive surface water flood study</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Newbury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Dec-13</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Report complete.  Study results to be published. Project Mandate submitted to EA</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C37</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Thatcham SWMP</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Cold Ash Hill Attenuation Phase 1.</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Thatcham</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Aug-14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Planning permission granted Jan 14.  Tender returns at end Jan 14.</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C38</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Thatcham SWMP</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Cold Ash Hill Attenuation Phase 2, Heath Lane (PAR).</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Thatcham</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 progress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C39</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Thatcham SWMP</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Dunstan Green Flood Alleviation PAR</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Thatcham</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 progress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C40</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Thatcham SWMP</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Dunstan Park Flood Alleviation PAR</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Thatcham</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 progress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C41</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 2007 Flood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Oak End Way property level protection.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Padworth</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Tenders received and contractor commissioned.</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C42</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Thatcham SWMP</w:t>
            </w:r>
          </w:p>
        </w:tc>
        <w:tc>
          <w:tcPr>
            <w:tcW w:w="4245"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Tull Way Attenuation Pond - detail design</w:t>
            </w:r>
          </w:p>
        </w:tc>
        <w:tc>
          <w:tcPr>
            <w:tcW w:w="406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Thatcham</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Mar-14</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rsidP="00C9698E">
            <w:pPr>
              <w:jc w:val="left"/>
              <w:rPr>
                <w:sz w:val="20"/>
                <w:szCs w:val="20"/>
              </w:rPr>
            </w:pPr>
            <w:r>
              <w:rPr>
                <w:sz w:val="20"/>
                <w:szCs w:val="20"/>
              </w:rPr>
              <w:t>Detail design on-going. PAR to be sumitted to EA mid November for December PAB meeting</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C42</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C43</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 2007 Flood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Cromwell Road Surface Water Alleviation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Newbury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A Gelhot</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 xml:space="preserve">Detail design on-going.  Agreement in principal with landowner. </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C44</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 2007 Flood report</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Stratfield Mortimer Culvert Study</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Mortimer</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In progress</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C45</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 2007 Flood report</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Grazeley Green Surface Water Flood Study</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Grazeley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WBC</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S Clark</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In progress</w:t>
            </w:r>
          </w:p>
        </w:tc>
      </w:tr>
      <w:tr w:rsidR="001E3948" w:rsidRPr="00AE3CEE">
        <w:trPr>
          <w:trHeight w:val="255"/>
        </w:trPr>
        <w:tc>
          <w:tcPr>
            <w:tcW w:w="719"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C46</w:t>
            </w:r>
          </w:p>
        </w:tc>
        <w:tc>
          <w:tcPr>
            <w:tcW w:w="194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 Purley Flood Study</w:t>
            </w:r>
          </w:p>
        </w:tc>
        <w:tc>
          <w:tcPr>
            <w:tcW w:w="8314" w:type="dxa"/>
            <w:gridSpan w:val="2"/>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Wintringham Way bund</w:t>
            </w:r>
          </w:p>
        </w:tc>
        <w:tc>
          <w:tcPr>
            <w:tcW w:w="1701"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Purley</w:t>
            </w:r>
          </w:p>
        </w:tc>
        <w:tc>
          <w:tcPr>
            <w:tcW w:w="109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vAlign w:val="center"/>
          </w:tcPr>
          <w:p w:rsidR="001E3948" w:rsidRDefault="001E3948">
            <w:pPr>
              <w:jc w:val="right"/>
              <w:rPr>
                <w:sz w:val="20"/>
                <w:szCs w:val="20"/>
              </w:rPr>
            </w:pPr>
            <w:r>
              <w:rPr>
                <w:sz w:val="20"/>
                <w:szCs w:val="20"/>
              </w:rPr>
              <w:t>Apr-14</w:t>
            </w:r>
          </w:p>
        </w:tc>
        <w:tc>
          <w:tcPr>
            <w:tcW w:w="4399" w:type="dxa"/>
            <w:tcBorders>
              <w:top w:val="single" w:sz="8" w:space="0" w:color="000000"/>
              <w:left w:val="single" w:sz="8" w:space="0" w:color="000000"/>
              <w:bottom w:val="single" w:sz="8" w:space="0" w:color="000000"/>
              <w:right w:val="single" w:sz="8" w:space="0" w:color="000000"/>
            </w:tcBorders>
            <w:vAlign w:val="center"/>
          </w:tcPr>
          <w:p w:rsidR="001E3948" w:rsidRDefault="001E3948" w:rsidP="00660297">
            <w:pPr>
              <w:jc w:val="left"/>
              <w:rPr>
                <w:sz w:val="20"/>
                <w:szCs w:val="20"/>
              </w:rPr>
            </w:pPr>
            <w:r>
              <w:rPr>
                <w:sz w:val="20"/>
                <w:szCs w:val="20"/>
              </w:rPr>
              <w:t>Scheme designed.  Awaiting suitable ground conditions to commence.</w:t>
            </w:r>
          </w:p>
        </w:tc>
      </w:tr>
      <w:tr w:rsidR="001E3948" w:rsidRPr="00AE3CEE">
        <w:trPr>
          <w:trHeight w:val="510"/>
        </w:trPr>
        <w:tc>
          <w:tcPr>
            <w:tcW w:w="71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C47</w:t>
            </w:r>
          </w:p>
        </w:tc>
        <w:tc>
          <w:tcPr>
            <w:tcW w:w="194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 Purley Flood Study</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Purley property level protection.</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Purley</w:t>
            </w:r>
          </w:p>
        </w:tc>
        <w:tc>
          <w:tcPr>
            <w:tcW w:w="109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EA</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rPr>
                <w:sz w:val="20"/>
                <w:szCs w:val="20"/>
              </w:rPr>
            </w:pPr>
            <w:r>
              <w:rPr>
                <w:sz w:val="20"/>
                <w:szCs w:val="20"/>
              </w:rPr>
              <w:t>J Winstanley</w:t>
            </w:r>
          </w:p>
        </w:tc>
        <w:tc>
          <w:tcPr>
            <w:tcW w:w="99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pPr>
              <w:jc w:val="right"/>
              <w:rPr>
                <w:sz w:val="20"/>
                <w:szCs w:val="20"/>
              </w:rPr>
            </w:pPr>
            <w:r>
              <w:rPr>
                <w:sz w:val="20"/>
                <w:szCs w:val="20"/>
              </w:rPr>
              <w:t>Apr-15</w:t>
            </w:r>
          </w:p>
        </w:tc>
        <w:tc>
          <w:tcPr>
            <w:tcW w:w="4399"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1E3948" w:rsidRDefault="001E3948" w:rsidP="00660297">
            <w:pPr>
              <w:jc w:val="left"/>
              <w:rPr>
                <w:sz w:val="20"/>
                <w:szCs w:val="20"/>
              </w:rPr>
            </w:pPr>
            <w:r>
              <w:rPr>
                <w:sz w:val="20"/>
                <w:szCs w:val="20"/>
              </w:rPr>
              <w:t>Study and design commenced.  PAR to be developed and funding bid submitted.</w:t>
            </w:r>
          </w:p>
        </w:tc>
      </w:tr>
      <w:tr w:rsidR="00850955" w:rsidRPr="00AE3CEE">
        <w:trPr>
          <w:trHeight w:val="255"/>
        </w:trPr>
        <w:tc>
          <w:tcPr>
            <w:tcW w:w="719"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b/>
                <w:bCs/>
                <w:sz w:val="20"/>
                <w:szCs w:val="20"/>
              </w:rPr>
            </w:pPr>
          </w:p>
        </w:tc>
        <w:tc>
          <w:tcPr>
            <w:tcW w:w="1941"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p>
        </w:tc>
        <w:tc>
          <w:tcPr>
            <w:tcW w:w="8314" w:type="dxa"/>
            <w:gridSpan w:val="2"/>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sz w:val="20"/>
                <w:szCs w:val="20"/>
              </w:rPr>
            </w:pPr>
          </w:p>
        </w:tc>
        <w:tc>
          <w:tcPr>
            <w:tcW w:w="1701"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p>
        </w:tc>
        <w:tc>
          <w:tcPr>
            <w:tcW w:w="109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p>
        </w:tc>
        <w:tc>
          <w:tcPr>
            <w:tcW w:w="1417"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p>
        </w:tc>
        <w:tc>
          <w:tcPr>
            <w:tcW w:w="992" w:type="dxa"/>
            <w:tcBorders>
              <w:top w:val="single" w:sz="8" w:space="0" w:color="000000"/>
              <w:left w:val="single" w:sz="8" w:space="0" w:color="000000"/>
              <w:bottom w:val="single" w:sz="8" w:space="0" w:color="000000"/>
              <w:right w:val="single" w:sz="8" w:space="0" w:color="000000"/>
            </w:tcBorders>
          </w:tcPr>
          <w:p w:rsidR="00850955" w:rsidRPr="00AE3CEE" w:rsidRDefault="00850955" w:rsidP="00AE3CEE">
            <w:pPr>
              <w:spacing w:after="0" w:line="240" w:lineRule="auto"/>
              <w:rPr>
                <w:sz w:val="20"/>
                <w:szCs w:val="20"/>
              </w:rPr>
            </w:pPr>
          </w:p>
        </w:tc>
        <w:tc>
          <w:tcPr>
            <w:tcW w:w="4399" w:type="dxa"/>
            <w:tcBorders>
              <w:top w:val="single" w:sz="8" w:space="0" w:color="000000"/>
              <w:left w:val="single" w:sz="8" w:space="0" w:color="000000"/>
              <w:bottom w:val="single" w:sz="8" w:space="0" w:color="000000"/>
              <w:right w:val="single" w:sz="8" w:space="0" w:color="000000"/>
            </w:tcBorders>
          </w:tcPr>
          <w:p w:rsidR="00850955" w:rsidRPr="00AE3CEE" w:rsidRDefault="00850955" w:rsidP="00660297">
            <w:pPr>
              <w:spacing w:after="0" w:line="240" w:lineRule="auto"/>
              <w:jc w:val="left"/>
              <w:rPr>
                <w:sz w:val="20"/>
                <w:szCs w:val="20"/>
              </w:rPr>
            </w:pPr>
          </w:p>
        </w:tc>
      </w:tr>
      <w:tr w:rsidR="00850955" w:rsidRPr="00AE3CEE">
        <w:trPr>
          <w:trHeight w:val="255"/>
        </w:trPr>
        <w:tc>
          <w:tcPr>
            <w:tcW w:w="719"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b/>
                <w:bCs/>
                <w:sz w:val="20"/>
                <w:szCs w:val="20"/>
              </w:rPr>
            </w:pPr>
            <w:r w:rsidRPr="00AE3CEE">
              <w:rPr>
                <w:b/>
                <w:bCs/>
                <w:sz w:val="20"/>
                <w:szCs w:val="20"/>
              </w:rPr>
              <w:t> </w:t>
            </w:r>
          </w:p>
        </w:tc>
        <w:tc>
          <w:tcPr>
            <w:tcW w:w="1941"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8314" w:type="dxa"/>
            <w:gridSpan w:val="2"/>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sz w:val="20"/>
                <w:szCs w:val="20"/>
              </w:rPr>
            </w:pPr>
            <w:r w:rsidRPr="00AE3CEE">
              <w:rPr>
                <w:sz w:val="20"/>
                <w:szCs w:val="20"/>
              </w:rPr>
              <w:t> </w:t>
            </w:r>
          </w:p>
        </w:tc>
        <w:tc>
          <w:tcPr>
            <w:tcW w:w="1701"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109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1417"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992"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AE3CEE">
            <w:pPr>
              <w:spacing w:after="0" w:line="240" w:lineRule="auto"/>
              <w:rPr>
                <w:sz w:val="20"/>
                <w:szCs w:val="20"/>
              </w:rPr>
            </w:pPr>
            <w:r w:rsidRPr="00AE3CEE">
              <w:rPr>
                <w:sz w:val="20"/>
                <w:szCs w:val="20"/>
              </w:rPr>
              <w:t> </w:t>
            </w:r>
          </w:p>
        </w:tc>
        <w:tc>
          <w:tcPr>
            <w:tcW w:w="4399" w:type="dxa"/>
            <w:tcBorders>
              <w:top w:val="single" w:sz="8" w:space="0" w:color="000000"/>
              <w:left w:val="single" w:sz="8" w:space="0" w:color="000000"/>
              <w:bottom w:val="single" w:sz="8" w:space="0" w:color="000000"/>
              <w:right w:val="single" w:sz="8" w:space="0" w:color="000000"/>
            </w:tcBorders>
            <w:shd w:val="clear" w:color="auto" w:fill="C0C0C0"/>
          </w:tcPr>
          <w:p w:rsidR="00850955" w:rsidRPr="00AE3CEE" w:rsidRDefault="00850955" w:rsidP="00660297">
            <w:pPr>
              <w:spacing w:after="0" w:line="240" w:lineRule="auto"/>
              <w:jc w:val="left"/>
              <w:rPr>
                <w:sz w:val="20"/>
                <w:szCs w:val="20"/>
              </w:rPr>
            </w:pPr>
            <w:r w:rsidRPr="00AE3CEE">
              <w:rPr>
                <w:sz w:val="20"/>
                <w:szCs w:val="20"/>
              </w:rPr>
              <w:t> </w:t>
            </w:r>
          </w:p>
        </w:tc>
      </w:tr>
    </w:tbl>
    <w:p w:rsidR="00850955" w:rsidRDefault="00850955" w:rsidP="005E3409">
      <w:pPr>
        <w:rPr>
          <w:noProof/>
        </w:rPr>
      </w:pPr>
    </w:p>
    <w:p w:rsidR="00850955" w:rsidRDefault="00850955" w:rsidP="005E3409"/>
    <w:p w:rsidR="00850955" w:rsidRPr="005E3409" w:rsidRDefault="00850955" w:rsidP="005E3409"/>
    <w:p w:rsidR="00850955" w:rsidRPr="00241F9D" w:rsidRDefault="00850955" w:rsidP="00020592">
      <w:pPr>
        <w:sectPr w:rsidR="00850955" w:rsidRPr="00241F9D" w:rsidSect="007A497B">
          <w:headerReference w:type="default" r:id="rId54"/>
          <w:footerReference w:type="default" r:id="rId55"/>
          <w:pgSz w:w="23814" w:h="16839" w:orient="landscape" w:code="8"/>
          <w:pgMar w:top="1440" w:right="1440" w:bottom="1440" w:left="1440" w:header="709" w:footer="709" w:gutter="0"/>
          <w:cols w:space="708"/>
          <w:docGrid w:linePitch="360"/>
        </w:sectPr>
      </w:pPr>
    </w:p>
    <w:p w:rsidR="00850955" w:rsidRPr="00630F4D" w:rsidRDefault="00850955" w:rsidP="00403B0F">
      <w:pPr>
        <w:pStyle w:val="Heading1"/>
        <w:numPr>
          <w:ilvl w:val="0"/>
          <w:numId w:val="0"/>
        </w:numPr>
        <w:ind w:left="432"/>
        <w:rPr>
          <w:color w:val="000000"/>
          <w:sz w:val="24"/>
          <w:szCs w:val="24"/>
        </w:rPr>
      </w:pPr>
      <w:bookmarkStart w:id="161" w:name="_Toc377995953"/>
      <w:r w:rsidRPr="00630F4D">
        <w:rPr>
          <w:color w:val="000000"/>
          <w:sz w:val="24"/>
          <w:szCs w:val="24"/>
        </w:rPr>
        <w:lastRenderedPageBreak/>
        <w:t xml:space="preserve">Appendix </w:t>
      </w:r>
      <w:r>
        <w:rPr>
          <w:color w:val="000000"/>
          <w:sz w:val="24"/>
          <w:szCs w:val="24"/>
        </w:rPr>
        <w:t>2</w:t>
      </w:r>
      <w:r w:rsidRPr="00630F4D">
        <w:rPr>
          <w:color w:val="000000"/>
          <w:sz w:val="24"/>
          <w:szCs w:val="24"/>
        </w:rPr>
        <w:t xml:space="preserve">: </w:t>
      </w:r>
      <w:r>
        <w:rPr>
          <w:color w:val="000000"/>
          <w:sz w:val="24"/>
          <w:szCs w:val="24"/>
        </w:rPr>
        <w:t>Glossary</w:t>
      </w:r>
      <w:bookmarkEnd w:id="161"/>
    </w:p>
    <w:p w:rsidR="00850955" w:rsidRDefault="00850955" w:rsidP="00020592">
      <w:pPr>
        <w:pStyle w:val="ListParagraph"/>
      </w:pPr>
    </w:p>
    <w:tbl>
      <w:tblPr>
        <w:tblW w:w="0" w:type="auto"/>
        <w:tblLook w:val="00A0"/>
      </w:tblPr>
      <w:tblGrid>
        <w:gridCol w:w="2376"/>
        <w:gridCol w:w="6866"/>
      </w:tblGrid>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Aquifer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 underground body of permeable rock which can contain or transmit groundwater.</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Breach</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Flooding caused by the constructional failure of a flood defence or</w:t>
            </w:r>
          </w:p>
          <w:p w:rsidR="00850955" w:rsidRPr="00AE3CEE" w:rsidRDefault="00850955" w:rsidP="00467515">
            <w:pPr>
              <w:spacing w:before="0" w:after="0" w:line="240" w:lineRule="auto"/>
              <w:rPr>
                <w:sz w:val="20"/>
                <w:szCs w:val="20"/>
              </w:rPr>
            </w:pPr>
            <w:r w:rsidRPr="00AE3CEE">
              <w:rPr>
                <w:sz w:val="20"/>
                <w:szCs w:val="20"/>
              </w:rPr>
              <w:t>other structure that is acting as a flood defence.</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Biodiversity</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diversity of plant and animal life in a particular habitat.</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Catchment</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 xml:space="preserve">The area contributing surface water flow to a point on a drainage or river system. </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Catchment Flood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 Plans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(CFMP)</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Catchment Flood Management Plans have been produced by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Environment Agency and are high-level planning tools that set out objectives for flood risk management for each river catchment. They also identify flood risk management policies that are economically practical, have a potential life of 50 to 100 years, and will aid partnership working to put them in place. CFMPs consider flood risk from rivers, surface water, groundwater and tidal flooding but do not consider sewer flooding.</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Catchpit (or manhole)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small chamber incorporating a sediment collection sump which the runoff flows through.</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Civil Contingencies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Act (2004)</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Civil Contingencies Act establishes a framework for emergency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planning and response to large scale emergencies, such as flooding.</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Act defines the obligations of different organisations and provides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additional powers for the Government during an emergency. The Act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designates the County Council as a category one responder, meaning</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it has a legal responsibility to assess the risk of emergencies and put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plans in place to manage them.</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Climate Change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long-term change in the statistical distribution of weather patterns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over periods of time that range from decades to millions of years. It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may be a change in the average weather conditions or a change in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distribution of weather events with respect to an average, for example,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greater or fewer extreme weather events. Climate change may be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limited to a specific region, or may occur across the whole planet.</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Climate Change Act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(2008)</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 Act that requires a UK-wide climate change risk assessment every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five years, accompanied by a national adaptation programme that is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also reviewed every five years. It also requires public bodies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statutory organisations such as water companies to report on how they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are adapting to climate change.</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Combined Sewer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sewer designed to carry foul sewage and surface runoff in the same pipe.</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Conservation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Habitats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Species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Regulations (2010)</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 Act which transposed the Habitats Directive into UK law.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regulations aim to help maintain and enhance biodiversity throughout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EU, by conserving natural habitats, flora and fauna. The main way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it does this is by establishing a coherent network of protected areas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strict protection measures for particularly rare and threatened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species.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lastRenderedPageBreak/>
              <w:t>Critical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Infrastructure</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term used to describe the assets that are essential for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functioning of a society and economy. Most commonly associated with</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term are facilities for: electricity generation, transmission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distribution; gas production, transport and distribution; oil and oil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products production, transport and distribution; telecommunication;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water supply (drinking water, waste water/sewage, stemming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surface water (e.g. dikes and sluices)); agriculture, food production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distribution; heating (e.g. natural gas, fuel oil, district heating);</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public health (hospitals, ambulances); transportation systems (fuel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supply, railway network, airports, harbours, inland shipping); financial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services (banking, clearing); and security services (police, military).</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Culvert</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closed conduit used for the conveyance of water under a road,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Railway embankment, canal, property, or similar obstruction.</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Defence (Flood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Defence)</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structure that alters the natural flow of water or flood water for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purposes of flood defence, thereby reducing the risk of flooding. A</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defence may be ‘formal’ (a structure built and maintained specifically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for flood defence purposes) or ‘informal’/’defacto’ (a structure that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provides a flood defence function but has not been built and/or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maintained for this purpose).</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Detention Basin</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vegetated depression that is normally dry except during and after flood events. Constructed to store water temporarily to attenuate flows.</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EC Floods Directive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European Directive that has been transposed to UK law through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Risk Regulations (2009).</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Environment Agency</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 Executive Non-departmental Public Body responsible to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Secretary of State for Environment, Food and Rural Affairs and an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Assembly Sponsored Public Body responsible to the National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Assembly for Wales. The Environment Agency’s principal aims are to</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protect and improve the environment, and to promote sustainable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development.</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Floodplain</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Land adjacent to a watercourse that would be subject to repeated flooding under natural conditions.</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Flooding</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flood is an overflow of an expanse of water that submerges land.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Both the Flood and Water Management Act (2010) and the 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Regulations (2009) state that it doesn’t matter whether a flood is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 xml:space="preserve">caused by: heavy rainfall; </w:t>
            </w:r>
            <w:r w:rsidR="00C9698E">
              <w:rPr>
                <w:sz w:val="20"/>
                <w:szCs w:val="20"/>
              </w:rPr>
              <w:t>a river overflowing its banks or</w:t>
            </w:r>
            <w:r w:rsidRPr="00AE3CEE">
              <w:rPr>
                <w:sz w:val="20"/>
                <w:szCs w:val="20"/>
              </w:rPr>
              <w:t xml:space="preserve"> being</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breached; a dam overflowing or being breached; tidal waters;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groundwater; or anything else including a combination of factors.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However, both state that a ‘flood’ does not include: a flood caused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from any part of a sewerage system, unless wholly or partly caused by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 increase in the volume of rainwater (including snow and other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precipitation) entering or otherwise affecting the system; or a flood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caused by a burst water main.</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Flood Map</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multi-layered map which provides information on flooding from rivers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the sea for England and Wales. The Flood Map also has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information on flood defences and the areas benefiting from those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defences.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Map for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Surface Water</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most recently produced data set developed by the Environment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Agency. The Flood Map for Surface Water better represents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mechanisms that cause surface water flooding.</w:t>
            </w:r>
          </w:p>
        </w:tc>
      </w:tr>
      <w:tr w:rsidR="00850955" w:rsidRPr="00AE3CEE">
        <w:trPr>
          <w:trHeight w:val="680"/>
        </w:trPr>
        <w:tc>
          <w:tcPr>
            <w:tcW w:w="2376" w:type="dxa"/>
          </w:tcPr>
          <w:p w:rsidR="00850955" w:rsidRPr="00AE3CEE" w:rsidRDefault="00850955" w:rsidP="00467515">
            <w:pPr>
              <w:spacing w:before="0" w:after="0" w:line="240" w:lineRule="auto"/>
            </w:pPr>
            <w:r w:rsidRPr="00AE3CEE">
              <w:lastRenderedPageBreak/>
              <w:t>Flood and Water Management Act (2010)</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Act brings together the recommendations of the Pitt review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previous policies, to improve the management of water resources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create a more comprehensive and risk based regime for managing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risk of flooding from all sources. The Act reinforces the need to take an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integrated approach to the management of flooding and places a</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number of new responsibilities on local authorities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Flood Hazard Map</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map that defines flood risk areas and shows: the likely extent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(including water level or depth) of possible floods; the likely direction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speed of flow of possible floods; and whether the probability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each possible flood occurring is low, medium or high (in the opinion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person preparing the map).</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Flood Resilience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Actions taken which allow the ingress of flood water through a property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but enable swift recovery after the flood event. Flood resilience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measures may include (among others) flood-resistant construction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materials, raised electricity sockets and water-resistant flooring.</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Flood Resistance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 xml:space="preserve">Actions taken to prevent </w:t>
            </w:r>
            <w:r w:rsidR="006E7A0B">
              <w:rPr>
                <w:sz w:val="20"/>
                <w:szCs w:val="20"/>
              </w:rPr>
              <w:t>the</w:t>
            </w:r>
            <w:r w:rsidRPr="00AE3CEE">
              <w:rPr>
                <w:sz w:val="20"/>
                <w:szCs w:val="20"/>
              </w:rPr>
              <w:t xml:space="preserve"> ingress of flood water to a property. See Property Level Protection.</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Flood Risk</w:t>
            </w:r>
          </w:p>
        </w:tc>
        <w:tc>
          <w:tcPr>
            <w:tcW w:w="6866" w:type="dxa"/>
          </w:tcPr>
          <w:p w:rsidR="00850955" w:rsidRPr="00AE3CEE" w:rsidRDefault="00850955" w:rsidP="00467515">
            <w:pPr>
              <w:spacing w:before="0" w:after="0" w:line="240" w:lineRule="auto"/>
              <w:rPr>
                <w:sz w:val="20"/>
                <w:szCs w:val="20"/>
              </w:rPr>
            </w:pPr>
            <w:r w:rsidRPr="00AE3CEE">
              <w:rPr>
                <w:sz w:val="20"/>
                <w:szCs w:val="20"/>
              </w:rPr>
              <w:t>Flood risk is a combination of the chance (or probability) of a particular flood event and the impact (or consequences) that the event would cause if it took place.</w:t>
            </w:r>
          </w:p>
          <w:p w:rsidR="00850955" w:rsidRPr="00AE3CEE" w:rsidRDefault="00850955" w:rsidP="00467515">
            <w:pPr>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Risk Map</w:t>
            </w:r>
          </w:p>
          <w:p w:rsidR="00850955" w:rsidRPr="00AE3CEE" w:rsidRDefault="00850955" w:rsidP="00467515">
            <w:pPr>
              <w:spacing w:before="0" w:after="0" w:line="240" w:lineRule="auto"/>
            </w:pPr>
          </w:p>
        </w:tc>
        <w:tc>
          <w:tcPr>
            <w:tcW w:w="6866" w:type="dxa"/>
          </w:tcPr>
          <w:p w:rsidR="00850955" w:rsidRPr="00AE3CEE" w:rsidRDefault="006E7A0B" w:rsidP="00467515">
            <w:pPr>
              <w:autoSpaceDE w:val="0"/>
              <w:autoSpaceDN w:val="0"/>
              <w:adjustRightInd w:val="0"/>
              <w:spacing w:before="0" w:after="0" w:line="240" w:lineRule="auto"/>
              <w:rPr>
                <w:sz w:val="20"/>
                <w:szCs w:val="20"/>
              </w:rPr>
            </w:pPr>
            <w:r>
              <w:rPr>
                <w:sz w:val="20"/>
                <w:szCs w:val="20"/>
              </w:rPr>
              <w:t>A map showing:</w:t>
            </w:r>
            <w:r w:rsidR="00850955" w:rsidRPr="00AE3CEE">
              <w:rPr>
                <w:sz w:val="20"/>
                <w:szCs w:val="20"/>
              </w:rPr>
              <w:t xml:space="preserve"> the number of people living in the area who are likely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to be affected in the event of flooding; the type of economic activity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likely to be affected in the event of flooding; any industrial activities in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area that may increase the risk of pollution in the event of flooding;</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any relevant protected areas that may be affected in the event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flooding; any areas of water subject to specified measures or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protection for the purpose of maintaining the water quality that may be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affected in the event of flooding; and any other effect on human health,</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economic activity or the environment (including cultural heritage).</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 (FRM)</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process to reduce the probability of occurrence through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 of land, river systems and flood defences and reduce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impact through influencing development on flood risk areas, flood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warning and emergency response.</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Authority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Includes:</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the Environment Agency,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(b) the Lead Local Flood Authority - West Berkshire Council,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 a water company - Thames Water Utilities, and</w:t>
            </w:r>
          </w:p>
          <w:p w:rsidR="00850955" w:rsidRPr="00AE3CEE" w:rsidRDefault="006E7A0B" w:rsidP="00467515">
            <w:pPr>
              <w:autoSpaceDE w:val="0"/>
              <w:autoSpaceDN w:val="0"/>
              <w:adjustRightInd w:val="0"/>
              <w:spacing w:before="0" w:after="0" w:line="240" w:lineRule="auto"/>
              <w:rPr>
                <w:sz w:val="20"/>
                <w:szCs w:val="20"/>
              </w:rPr>
            </w:pPr>
            <w:r>
              <w:rPr>
                <w:sz w:val="20"/>
                <w:szCs w:val="20"/>
              </w:rPr>
              <w:t>(d) the L</w:t>
            </w:r>
            <w:r w:rsidR="00850955" w:rsidRPr="00AE3CEE">
              <w:rPr>
                <w:sz w:val="20"/>
                <w:szCs w:val="20"/>
              </w:rPr>
              <w:t xml:space="preserve">ocal </w:t>
            </w:r>
            <w:r>
              <w:rPr>
                <w:sz w:val="20"/>
                <w:szCs w:val="20"/>
              </w:rPr>
              <w:t>H</w:t>
            </w:r>
            <w:r w:rsidR="00850955" w:rsidRPr="00AE3CEE">
              <w:rPr>
                <w:sz w:val="20"/>
                <w:szCs w:val="20"/>
              </w:rPr>
              <w:t xml:space="preserve">ighway </w:t>
            </w:r>
            <w:r>
              <w:rPr>
                <w:sz w:val="20"/>
                <w:szCs w:val="20"/>
              </w:rPr>
              <w:t>A</w:t>
            </w:r>
            <w:r w:rsidR="00850955" w:rsidRPr="00AE3CEE">
              <w:rPr>
                <w:sz w:val="20"/>
                <w:szCs w:val="20"/>
              </w:rPr>
              <w:t>uthority - West Berkshire Council.</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 Plan</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plan for the management of a significant flood risk. The plan must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include details of: objectives set by the person preparing the plan for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purpose of managing the flood risk; and the proposed measures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for achieving those objectives (including measures required by any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provision of an Act or subordinate legislation).</w:t>
            </w:r>
          </w:p>
          <w:p w:rsidR="00850955" w:rsidRPr="00AE3CEE" w:rsidRDefault="00850955" w:rsidP="00467515">
            <w:pPr>
              <w:spacing w:before="0" w:after="0" w:line="240" w:lineRule="auto"/>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Regulations</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Flood Risk Regulations were enacted in December 2009 to</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implement the requirements of the EU Floods Directive, which aims to</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provide a consistent approach to managing flood risk across Europe.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regulations outline the roles and responsibilities of the various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authorities consistent with the Flood and Water Management Act 2010</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provide for the delivery of the outputs required by the directive.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Directive requires Member States to develop and update a series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of tools for managing all sources of flood risk.</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lastRenderedPageBreak/>
              <w:t>Flood Zones</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Nationally consistent delineation of ‘high’ and ‘medium’ 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published on a quarterly basis by the Environment Agency</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Zone 1 Low</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Probability</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Defined as an area only at risk of flooding from flood events with an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Annual Exceedance Probability (AEP) of less than 0.1% (1 in 1000).</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probability of flooding occurring in this area in any one year is less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than 0.1%.</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Zone 2</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Medium Probability</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Defined as an area at risk of flooding from flood events with an Annual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Exceedance Probability (AEP) of between 1% (1 in 100) and 0.1% (1</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 1000). The probability of flooding occurring in this area in any one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year is between 1% and 0.1%.</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Zone 3a High</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probability</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Defined as an area at risk of flooding from flood events with an Annual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Exceedance Probability (AEP) of greater than 1% (1 in 100r).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probability of flooding occurring in this area in any one year is greater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than 1%.</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Zone 3b</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Functional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Floodplain</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Defined as land where water has to flow or be stored in times of flood.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Usually defined as areas at risk of flooding from flood events with an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Annual Exceedance Probability (AEP) of greater than 5% (1 in 20)</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design event. The probability of flooding occurring in this area in any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one year is greater than 5%.</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Fluvial</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processes associated with rivers and streams and the deposits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landforms created by them.</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Foul Drainage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infrastructure that drains the water and sewage that discharges from within houses.</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GIS Geographic Information System</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GIS is any system which stores geographical data, such as elevations, location of buildings and extent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of flood outlines.</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Grip</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shallow channel in the highway verge connecting the edge of the road to a roadside ditch, allowing rainwater to drain off the highway.</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Groundwater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Water located beneath the ground surface, either in soil pore spaces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or fractures in rock.</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Gully</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Opening in a road pavement, covered by a cast iron grate, which allows water to drain into a conventional drainage system.</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Highways Agency</w:t>
            </w:r>
          </w:p>
          <w:p w:rsidR="00850955" w:rsidRPr="00AE3CEE" w:rsidRDefault="00850955" w:rsidP="00467515">
            <w:pPr>
              <w:spacing w:before="0" w:after="0" w:line="240" w:lineRule="auto"/>
              <w:rPr>
                <w:sz w:val="20"/>
                <w:szCs w:val="20"/>
              </w:rPr>
            </w:pPr>
          </w:p>
        </w:tc>
        <w:tc>
          <w:tcPr>
            <w:tcW w:w="6866" w:type="dxa"/>
          </w:tcPr>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Highway Authority</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local authority responsible for the maintenance and drainage of highways maintainable at the public expense.</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Highway Drain</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conduit draining the highway on a highway maintainable at the public expense.</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Land Drainage Act (1991)</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Land Drainage Act outlines the duties and</w:t>
            </w:r>
            <w:r w:rsidR="006E7A0B">
              <w:rPr>
                <w:sz w:val="20"/>
                <w:szCs w:val="20"/>
              </w:rPr>
              <w:t xml:space="preserve"> </w:t>
            </w:r>
            <w:r w:rsidRPr="00AE3CEE">
              <w:rPr>
                <w:sz w:val="20"/>
                <w:szCs w:val="20"/>
              </w:rPr>
              <w:t>powers to manage land drainage for local authorities and Internal Drainage Boards. There is no Internal Drainage Board in West Berkshire. West Berkshire Council is the land drainage authority.</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Impermeable Surface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 artificial non-porous surface that generates surface water run-off after rainfall.</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lastRenderedPageBreak/>
              <w:t>Infiltration (into a sewer)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entry of groundwater into a sewer.</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Infiltration</w:t>
            </w:r>
          </w:p>
          <w:p w:rsidR="00850955" w:rsidRPr="00AE3CEE" w:rsidRDefault="00850955" w:rsidP="00467515">
            <w:pPr>
              <w:spacing w:before="0" w:after="0" w:line="240" w:lineRule="auto"/>
              <w:rPr>
                <w:sz w:val="20"/>
                <w:szCs w:val="20"/>
              </w:rPr>
            </w:pPr>
            <w:r w:rsidRPr="00AE3CEE">
              <w:rPr>
                <w:sz w:val="20"/>
                <w:szCs w:val="20"/>
              </w:rPr>
              <w:t>(into the ground)</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passage of surface water into the ground.</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Main River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All watercourses shown on the statutory main river maps held by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Environment Agency and the Department for Environment, Food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Rural Affairs (Defra). This can include any structure or for controlling or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regulating the flow of water into, in or out of the channel.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Environment Agency has permissive power to carry out works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maintenance and improvement on these rivers.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Medium Term Plan</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Medium Term Plan shows flood and coastal management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schemes which the Environment Agency Board has allocated Defra</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grant in aid and have been approved by the Regional Flood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Coastal Committees.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National Flood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Coastal Erosion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Risk Management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Strategy</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Environment Agency’s National Strategy was published in May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2011 and provides an overview of how flood risk and the risk of coastal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erosion will be managed across England. The aims and objectives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National Strategy have been translated onto a local scale through</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this Local Flood Risk Management Strategy for West Berkshire.</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National Planning</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Policy Framework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(NPPF)</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Sets out the Government’s planning policies for England and how</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these are expected to be applied. It sets out the Government’s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requirements for the planning system only to the extent that it is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relevant, proportionate and necessary to do so. It provides a</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framework within which local people and their accountable councils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can produce their own distinctive local and neighbourhood plans,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which reflect the needs and priorities of their communities.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Ordinary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Watercourse</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Any watercourse (including ditches and streams) that is not identified as a main river on the Defra register.</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 xml:space="preserve">Pervious Surface </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surface that allows the inflow of rainwater into the underlying construction or soil.</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Public Sewer</w:t>
            </w:r>
          </w:p>
        </w:tc>
        <w:tc>
          <w:tcPr>
            <w:tcW w:w="6866" w:type="dxa"/>
          </w:tcPr>
          <w:p w:rsidR="00850955" w:rsidRPr="00AE3CEE" w:rsidRDefault="003D574A" w:rsidP="00467515">
            <w:pPr>
              <w:autoSpaceDE w:val="0"/>
              <w:autoSpaceDN w:val="0"/>
              <w:adjustRightInd w:val="0"/>
              <w:spacing w:before="0" w:after="0" w:line="240" w:lineRule="auto"/>
              <w:rPr>
                <w:sz w:val="20"/>
                <w:szCs w:val="20"/>
              </w:rPr>
            </w:pPr>
            <w:r>
              <w:rPr>
                <w:sz w:val="20"/>
                <w:szCs w:val="20"/>
              </w:rPr>
              <w:t>A sewer that is vest</w:t>
            </w:r>
            <w:r w:rsidR="00850955" w:rsidRPr="00AE3CEE">
              <w:rPr>
                <w:sz w:val="20"/>
                <w:szCs w:val="20"/>
              </w:rPr>
              <w:t>ed and maintained by the sewage undertaker.</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Pitt Review</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Sir Michael Pitt carried out an independent review of the 2007 floods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made a number of recommendations for future 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 In particular, he recommended that local authorities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should play a more significant role in tackling local problems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flooding and coordinating all relevant agencies. Many of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recommendations of The Pitt Review have been enacted through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and Water Management Act.</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Planning Policy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Statement 25:</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Development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 Risk, Practice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Guide</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Sets out the Government’s spatial planning policy relating to</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development and flood risk. Its aims are to ensure that flood risk is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taken into account at all stages in the planning process, to avoid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inappropriate development in areas at risk of flooding and to direct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development away from areas of highest risk. Where new</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development is, exceptionally, necessary in such areas, policy aims to</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make it safe without increasing flood risk elsewhere and where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possible, reducing flood risk overall. This practice guide provides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guidelines on how to implement development and flood risk policies by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land use planning system. The guide also includes working</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examples through case studies. This Practice Guide (at Appendix B)</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lastRenderedPageBreak/>
              <w:t>contains a checklist to help developers and applicants to prepare an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appropriate, site-specific flood risk assessment in accordance with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policy in PPS25, and the advice in the Practice Guide.</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lastRenderedPageBreak/>
              <w:t>Pluvial</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Direct runoff as a result of rainfall and the processes associated with it.</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Precipitation</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Describes rain, sleet, hail, snow and other forms of water falling from</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sky.</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Preliminary Flood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Risk Assessment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(PFRA)</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Preliminary Flood Risk Assessment is a process involving an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assessment of past floods and the possible harmful consequences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future floods, leading to the identification of Areas of Significant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All LLFAs must prepare a PFRA report in relation to flooding in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LLFA’s area. The LLFA is not required to include information about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flooding from the sea, main rivers and reservoirs unless the authority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thinks that it may affect flooding from another source. The floods to be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included are those which had significant harmful consequences for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human health, economic activity or the environment (including cultural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heritage), or which would have significant harmful consequences for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those matters if they were to occur now. The report may ignore past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floods of a kind that are not likely to occur now.</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Priority 1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Priority 2 Roads</w:t>
            </w:r>
          </w:p>
          <w:p w:rsidR="00850955" w:rsidRPr="00AE3CEE" w:rsidRDefault="00850955" w:rsidP="00467515">
            <w:pPr>
              <w:spacing w:before="0" w:after="0" w:line="240" w:lineRule="auto"/>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roads within West Berkshire have been prioritised for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purposes of gritting. A roads together with certain B roads and other roads are called the Precautionary Network (P1). The Adverse Network (P2) covers certain links to villages not on the precautionary network as well as certain bus routes and industrial estates. Maps of the P1 and P2 roads within West Berkshire can be found on the Council’s web pages. The M4 is gritted by the Highways Agency.</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Regional Flood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Coastal Committee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(RFCC)</w:t>
            </w:r>
          </w:p>
          <w:p w:rsidR="00850955" w:rsidRPr="00AE3CEE" w:rsidRDefault="00850955" w:rsidP="00467515">
            <w:pPr>
              <w:spacing w:before="0" w:after="0" w:line="240" w:lineRule="auto"/>
              <w:ind w:firstLine="720"/>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RFCCs were set up under the Floods and Water Management Act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2010. The committees have a chair appointed by the Minister,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members from Lead Local Flood Authorities (allowing for local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democratic input) and independent members recruited by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Environment Agency who have specialist skills or backgrounds.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RFCCs play an important local role in guiding flood and coastal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 activities within catchments and along the coast,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advising on and approving programmes of work for their areas as well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as raising local levies to fund local priority projects and works in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partnership with others.</w:t>
            </w:r>
          </w:p>
          <w:p w:rsidR="00850955" w:rsidRPr="00AE3CEE" w:rsidRDefault="00850955" w:rsidP="00467515">
            <w:pPr>
              <w:spacing w:before="0" w:after="0" w:line="240" w:lineRule="auto"/>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Reservoir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Artificial lake used to store water. Reservoirs may be created in river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valleys by the construction of a dam or may be built by excavation in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ground or by conventional construction techniques such a</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brickwork or cast concrete. Reservoirs greater than 10,000m3 are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governed by the Reservoirs Act.</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Residual Risk</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risk which remains after all risk avoidance, reduction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mitigation measures have been implemented.</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Retention Pond</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pond where run-off is detained for a sufficient time to allow settlement and biological treatment of some pollutants.</w:t>
            </w:r>
          </w:p>
        </w:tc>
      </w:tr>
      <w:tr w:rsidR="00850955" w:rsidRPr="00AE3CEE">
        <w:trPr>
          <w:trHeight w:val="680"/>
        </w:trPr>
        <w:tc>
          <w:tcPr>
            <w:tcW w:w="2376" w:type="dxa"/>
          </w:tcPr>
          <w:p w:rsidR="00850955" w:rsidRPr="00AE3CEE" w:rsidRDefault="00850955" w:rsidP="00467515">
            <w:pPr>
              <w:spacing w:before="0" w:after="0" w:line="240" w:lineRule="auto"/>
            </w:pPr>
            <w:r w:rsidRPr="00AE3CEE">
              <w:rPr>
                <w:sz w:val="20"/>
                <w:szCs w:val="20"/>
              </w:rPr>
              <w:t xml:space="preserve">Return Period </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probability of a flood of a given magnitude occurring within any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one year e.g. a 1% (1 in 100) flood event has a 1% probability of occurring once in any one year.</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lastRenderedPageBreak/>
              <w:t>Riparian Owner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All landowners whose property is adjoining to a body of water have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right to make reasonable use of it and the responsibility to suitably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maintain it.</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River Basin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 Plans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(RBMP)</w:t>
            </w:r>
          </w:p>
          <w:p w:rsidR="00850955" w:rsidRPr="00AE3CEE" w:rsidRDefault="00850955" w:rsidP="00467515">
            <w:pPr>
              <w:spacing w:before="0" w:after="0" w:line="240" w:lineRule="auto"/>
              <w:rPr>
                <w:sz w:val="20"/>
                <w:szCs w:val="20"/>
              </w:rPr>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River Basin Management Plans have been produced by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Environment Agency for the eleven river basin districts in England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Wales and are the central tool setting out the objectives and actions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required to achieve the objectives of the Water Framework Directive.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RBMPs describe the main issues for each river basin district and state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environmental objectives for the basin, explain the objectives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selected to achieve good ecological status and summarise the actions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needed to deliver those objectives. A River Basin District is: a river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basin, or several river basins, and the river basin’s adjacent coastal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waters.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F177A6">
            <w:pPr>
              <w:autoSpaceDE w:val="0"/>
              <w:autoSpaceDN w:val="0"/>
              <w:adjustRightInd w:val="0"/>
              <w:spacing w:before="0" w:after="0" w:line="240" w:lineRule="auto"/>
              <w:jc w:val="left"/>
              <w:rPr>
                <w:sz w:val="20"/>
                <w:szCs w:val="20"/>
              </w:rPr>
            </w:pPr>
            <w:r w:rsidRPr="00AE3CEE">
              <w:rPr>
                <w:sz w:val="20"/>
                <w:szCs w:val="20"/>
              </w:rPr>
              <w:t>Property Level Protection</w:t>
            </w:r>
          </w:p>
        </w:tc>
        <w:tc>
          <w:tcPr>
            <w:tcW w:w="6866" w:type="dxa"/>
          </w:tcPr>
          <w:p w:rsidR="00850955" w:rsidRPr="00AE3CEE" w:rsidRDefault="00850955" w:rsidP="00F177A6">
            <w:pPr>
              <w:autoSpaceDE w:val="0"/>
              <w:autoSpaceDN w:val="0"/>
              <w:adjustRightInd w:val="0"/>
              <w:spacing w:before="0" w:after="0" w:line="240" w:lineRule="auto"/>
              <w:jc w:val="left"/>
              <w:rPr>
                <w:sz w:val="20"/>
                <w:szCs w:val="20"/>
              </w:rPr>
            </w:pPr>
            <w:r w:rsidRPr="00AE3CEE">
              <w:rPr>
                <w:sz w:val="20"/>
                <w:szCs w:val="20"/>
              </w:rPr>
              <w:t>Is the process of reducing the risk of flooding entering a home through the use of a range of products, such as air brick covers, flood doors and barriers and non-return valves on the drainage system These are also know as property flood protection.</w:t>
            </w: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Run-off</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Water flow over the ground surface to the drainage system. This occurs if the ground is impermeable, is saturated or rainfall is particularly intense.</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Sequential Test</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Informed by a SFRA, a planning authority applies the Sequential Test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to demonstrate that there are no reasonably available sites in areas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with less risk of flooding that would be appropriate to the type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development or land use proposed.</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Sewer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sewer is a pipe which carries and removes either rainwater (surface)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or foul water (or a combination of both) from more than one property. A</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sewer can also be categorised as being a private of public sewer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can carry surface or foul water.</w:t>
            </w:r>
          </w:p>
          <w:p w:rsidR="00850955" w:rsidRPr="00AE3CEE" w:rsidRDefault="00850955" w:rsidP="00467515">
            <w:pPr>
              <w:autoSpaceDE w:val="0"/>
              <w:autoSpaceDN w:val="0"/>
              <w:adjustRightInd w:val="0"/>
              <w:spacing w:before="0" w:after="0" w:line="240" w:lineRule="auto"/>
              <w:rPr>
                <w:sz w:val="20"/>
                <w:szCs w:val="20"/>
              </w:rPr>
            </w:pPr>
          </w:p>
          <w:p w:rsidR="00850955" w:rsidRPr="00AE3CEE" w:rsidRDefault="00850955" w:rsidP="00467515">
            <w:pPr>
              <w:autoSpaceDE w:val="0"/>
              <w:autoSpaceDN w:val="0"/>
              <w:adjustRightInd w:val="0"/>
              <w:spacing w:before="0" w:after="0" w:line="240" w:lineRule="auto"/>
              <w:rPr>
                <w:sz w:val="20"/>
                <w:szCs w:val="20"/>
              </w:rPr>
            </w:pPr>
            <w:r w:rsidRPr="00AE3CEE">
              <w:rPr>
                <w:rFonts w:ascii="Symbol" w:hAnsi="Symbol" w:cs="Symbol"/>
                <w:sz w:val="16"/>
                <w:szCs w:val="16"/>
              </w:rPr>
              <w:t></w:t>
            </w:r>
            <w:r w:rsidRPr="00AE3CEE">
              <w:rPr>
                <w:rFonts w:ascii="Symbol" w:hAnsi="Symbol" w:cs="Symbol"/>
                <w:sz w:val="16"/>
                <w:szCs w:val="16"/>
              </w:rPr>
              <w:t></w:t>
            </w:r>
            <w:r w:rsidRPr="00AE3CEE">
              <w:rPr>
                <w:sz w:val="20"/>
                <w:szCs w:val="20"/>
              </w:rPr>
              <w:t>A Private Sewer is solely the responsibility of the occupiers/owners of the    properties that it serves.</w:t>
            </w:r>
          </w:p>
          <w:p w:rsidR="00850955" w:rsidRPr="00AE3CEE" w:rsidRDefault="00850955" w:rsidP="00467515">
            <w:pPr>
              <w:autoSpaceDE w:val="0"/>
              <w:autoSpaceDN w:val="0"/>
              <w:adjustRightInd w:val="0"/>
              <w:spacing w:before="0" w:after="0" w:line="240" w:lineRule="auto"/>
              <w:rPr>
                <w:sz w:val="20"/>
                <w:szCs w:val="20"/>
              </w:rPr>
            </w:pPr>
          </w:p>
          <w:p w:rsidR="00850955" w:rsidRPr="00AE3CEE" w:rsidRDefault="00850955" w:rsidP="00467515">
            <w:pPr>
              <w:autoSpaceDE w:val="0"/>
              <w:autoSpaceDN w:val="0"/>
              <w:adjustRightInd w:val="0"/>
              <w:spacing w:before="0" w:after="0" w:line="240" w:lineRule="auto"/>
              <w:rPr>
                <w:sz w:val="20"/>
                <w:szCs w:val="20"/>
              </w:rPr>
            </w:pPr>
            <w:r w:rsidRPr="00AE3CEE">
              <w:rPr>
                <w:rFonts w:ascii="Symbol" w:hAnsi="Symbol" w:cs="Symbol"/>
                <w:sz w:val="16"/>
                <w:szCs w:val="16"/>
              </w:rPr>
              <w:t></w:t>
            </w:r>
            <w:r w:rsidRPr="00AE3CEE">
              <w:rPr>
                <w:rFonts w:ascii="Symbol" w:hAnsi="Symbol" w:cs="Symbol"/>
                <w:color w:val="00009A"/>
                <w:sz w:val="16"/>
                <w:szCs w:val="16"/>
              </w:rPr>
              <w:t></w:t>
            </w:r>
            <w:r w:rsidRPr="00AE3CEE">
              <w:rPr>
                <w:sz w:val="20"/>
                <w:szCs w:val="20"/>
              </w:rPr>
              <w:t>A Public Sewer is a sewer that has been adopted and maintained by a Sewerage Undertaker.</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Sewer flooding</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consequence of sewer systems exceeding their capacity during a</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rainfall event.</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Site of Special Scientific Interest (SSSI)</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 area of land or water notified under the Wildlife and Countryside Act 1981 as being of geological or nature conservation importance in the opinion of Natural England.</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Soakaway</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w:t>
            </w:r>
            <w:r w:rsidR="003D574A">
              <w:rPr>
                <w:sz w:val="20"/>
                <w:szCs w:val="20"/>
              </w:rPr>
              <w:t>n</w:t>
            </w:r>
            <w:r w:rsidRPr="00AE3CEE">
              <w:rPr>
                <w:sz w:val="20"/>
                <w:szCs w:val="20"/>
              </w:rPr>
              <w:t xml:space="preserve"> underground structure where collected surface water is held to allow it to pass into the ground over time.</w:t>
            </w: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Sluice Gate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wooden or metal barrier in groves that are set into the sides of a watercourse, commonly used to control water levels and flow rates in rivers and canals.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Strategic 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Assessment (SFRA)</w:t>
            </w:r>
          </w:p>
          <w:p w:rsidR="00850955" w:rsidRPr="00AE3CEE" w:rsidRDefault="00850955" w:rsidP="00467515">
            <w:pPr>
              <w:spacing w:before="0" w:after="0" w:line="240" w:lineRule="auto"/>
              <w:rPr>
                <w:sz w:val="20"/>
                <w:szCs w:val="20"/>
              </w:rPr>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 SFRA is used as a tool by a planning authority to assess 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for spatial planning, producing development briefs, setting constraints,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informing sustainability appraisals and identifying locations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emergency planning measures and requirements for 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assessments. The purpose of a SFRA is to assess and map all forms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of flood risk from groundwater, surface water, impounded water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bodies, sewer and river sources, taking into account future climate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change predictions, to allow planning authorities to use this as an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lastRenderedPageBreak/>
              <w:t>evidence base to locate future development primarily in low flood risk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areas. The outputs from an SFRA also assist in the production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sustainable policies for the long-term management of flood risk.</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lastRenderedPageBreak/>
              <w:t>Sustainable</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way to describe something that will not restrict the ability of others, now and in the future. It will also stimulate economic growth, maximise well-being and protect the environment, while not impacting future generations to do the same</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F177A6">
            <w:pPr>
              <w:spacing w:before="0" w:after="0" w:line="240" w:lineRule="auto"/>
              <w:jc w:val="left"/>
              <w:rPr>
                <w:sz w:val="20"/>
                <w:szCs w:val="20"/>
              </w:rPr>
            </w:pPr>
            <w:r w:rsidRPr="00AE3CEE">
              <w:rPr>
                <w:sz w:val="20"/>
                <w:szCs w:val="20"/>
              </w:rPr>
              <w:t>Sustainable Drainage Systems (SuDS).</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SuDS are drainage systems which are</w:t>
            </w:r>
            <w:r w:rsidR="003D574A">
              <w:rPr>
                <w:sz w:val="20"/>
                <w:szCs w:val="20"/>
              </w:rPr>
              <w:t xml:space="preserve"> </w:t>
            </w:r>
            <w:r w:rsidRPr="00AE3CEE">
              <w:rPr>
                <w:sz w:val="20"/>
                <w:szCs w:val="20"/>
              </w:rPr>
              <w:t>designed to reduce the impact of urbanisation on the hydrology of a</w:t>
            </w:r>
            <w:r w:rsidR="003D574A">
              <w:rPr>
                <w:sz w:val="20"/>
                <w:szCs w:val="20"/>
              </w:rPr>
              <w:t xml:space="preserve"> </w:t>
            </w:r>
            <w:r w:rsidRPr="00AE3CEE">
              <w:rPr>
                <w:sz w:val="20"/>
                <w:szCs w:val="20"/>
              </w:rPr>
              <w:t>river system.</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Surface Runoff</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Rainwater (including snow and other precipitation) which: is on the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surface of the ground (whether or not it is moving); and has not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entered a watercourse, draining system or public sewer. Areas that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suffer a depth of greater than 0.1m are considered to be at risk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surface water flooding. Flooding that is greater than 0.3m deep is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classed as being at risk of deep surface water flooding.</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Surface Water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Management Plans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(SWMP)</w:t>
            </w:r>
          </w:p>
          <w:p w:rsidR="00850955" w:rsidRPr="00AE3CEE" w:rsidRDefault="00850955" w:rsidP="00467515">
            <w:pPr>
              <w:spacing w:before="0" w:after="0" w:line="240" w:lineRule="auto"/>
              <w:rPr>
                <w:sz w:val="20"/>
                <w:szCs w:val="20"/>
              </w:rPr>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Surface Water Management Plans are produced by local authorities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are described as a framework through which key local partners</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with a responsibility for surface water and drainage in their area work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together to understand the causes of surface water flooding and agree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most cost effective way of managing that risk. The purpose is to</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make sustainable surface water management decisions that are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evidence based, risk based, future proofed and inclusive of</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stakeholder views. A SWMP should establish a long-term action plan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to manage surface water in an area and should influence future capital</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investment, drainage maintenance, public engagement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understanding, land-use planning, emergency planning and future</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developments.</w:t>
            </w:r>
          </w:p>
          <w:p w:rsidR="00850955" w:rsidRPr="00AE3CEE" w:rsidRDefault="00850955" w:rsidP="00467515">
            <w:pPr>
              <w:autoSpaceDE w:val="0"/>
              <w:autoSpaceDN w:val="0"/>
              <w:adjustRightInd w:val="0"/>
              <w:spacing w:before="0" w:after="0" w:line="240" w:lineRule="auto"/>
              <w:rPr>
                <w:sz w:val="20"/>
                <w:szCs w:val="20"/>
              </w:rPr>
            </w:pPr>
          </w:p>
        </w:tc>
      </w:tr>
      <w:tr w:rsidR="00850955" w:rsidRPr="00AE3CEE">
        <w:trPr>
          <w:trHeight w:val="680"/>
        </w:trPr>
        <w:tc>
          <w:tcPr>
            <w:tcW w:w="237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Water</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Framework</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Directive</w:t>
            </w:r>
          </w:p>
          <w:p w:rsidR="00850955" w:rsidRPr="00AE3CEE" w:rsidRDefault="00850955" w:rsidP="00467515">
            <w:pPr>
              <w:spacing w:before="0" w:after="0" w:line="240" w:lineRule="auto"/>
              <w:rPr>
                <w:sz w:val="20"/>
                <w:szCs w:val="20"/>
              </w:rPr>
            </w:pP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The Water Framework Directive was introduced in December 2000</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became UK law in December 2003. The directive focuses on</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improving the ecology of our water ecosystems and aims to protect</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and enhance the quality of surface water, groundwater, estuaries and</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coastal waters. The Environment Agency are the lead authority</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responsible for the delivery of these targets, but must work closely with</w:t>
            </w:r>
          </w:p>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lead local flood authorities, such as the County Council, to ensure that</w:t>
            </w:r>
          </w:p>
          <w:p w:rsidR="00850955" w:rsidRPr="00AE3CEE" w:rsidRDefault="00850955" w:rsidP="00467515">
            <w:pPr>
              <w:spacing w:before="0" w:after="0" w:line="240" w:lineRule="auto"/>
              <w:rPr>
                <w:sz w:val="20"/>
                <w:szCs w:val="20"/>
              </w:rPr>
            </w:pPr>
            <w:r w:rsidRPr="00AE3CEE">
              <w:rPr>
                <w:sz w:val="20"/>
                <w:szCs w:val="20"/>
              </w:rPr>
              <w:t>targets are achieved.</w:t>
            </w:r>
          </w:p>
          <w:p w:rsidR="00850955" w:rsidRPr="00AE3CEE" w:rsidRDefault="00850955" w:rsidP="00467515">
            <w:pPr>
              <w:spacing w:before="0" w:after="0" w:line="240" w:lineRule="auto"/>
            </w:pPr>
          </w:p>
        </w:tc>
      </w:tr>
      <w:tr w:rsidR="00850955" w:rsidRPr="00AE3CEE">
        <w:trPr>
          <w:trHeight w:val="680"/>
        </w:trPr>
        <w:tc>
          <w:tcPr>
            <w:tcW w:w="2376" w:type="dxa"/>
          </w:tcPr>
          <w:p w:rsidR="00850955" w:rsidRPr="00AE3CEE" w:rsidRDefault="00850955" w:rsidP="00467515">
            <w:pPr>
              <w:spacing w:before="0" w:after="0" w:line="240" w:lineRule="auto"/>
              <w:rPr>
                <w:sz w:val="20"/>
                <w:szCs w:val="20"/>
              </w:rPr>
            </w:pPr>
            <w:r w:rsidRPr="00AE3CEE">
              <w:rPr>
                <w:sz w:val="20"/>
                <w:szCs w:val="20"/>
              </w:rPr>
              <w:t>Weir</w:t>
            </w:r>
          </w:p>
        </w:tc>
        <w:tc>
          <w:tcPr>
            <w:tcW w:w="6866" w:type="dxa"/>
          </w:tcPr>
          <w:p w:rsidR="00850955" w:rsidRPr="00AE3CEE" w:rsidRDefault="00850955" w:rsidP="00467515">
            <w:pPr>
              <w:autoSpaceDE w:val="0"/>
              <w:autoSpaceDN w:val="0"/>
              <w:adjustRightInd w:val="0"/>
              <w:spacing w:before="0" w:after="0" w:line="240" w:lineRule="auto"/>
              <w:rPr>
                <w:sz w:val="20"/>
                <w:szCs w:val="20"/>
              </w:rPr>
            </w:pPr>
            <w:r w:rsidRPr="00AE3CEE">
              <w:rPr>
                <w:sz w:val="20"/>
                <w:szCs w:val="20"/>
              </w:rPr>
              <w:t>A horizontal structure across a river of predetermined height to control the flow of rivers in order to prevent flooding and help render rivers navigable.</w:t>
            </w:r>
          </w:p>
        </w:tc>
      </w:tr>
    </w:tbl>
    <w:p w:rsidR="00850955" w:rsidRDefault="00850955" w:rsidP="00F177A6">
      <w:pPr>
        <w:pStyle w:val="Heading1"/>
        <w:numPr>
          <w:ilvl w:val="0"/>
          <w:numId w:val="0"/>
        </w:numPr>
        <w:ind w:left="432"/>
        <w:rPr>
          <w:color w:val="000000"/>
          <w:sz w:val="24"/>
          <w:szCs w:val="24"/>
        </w:rPr>
      </w:pPr>
    </w:p>
    <w:p w:rsidR="00850955" w:rsidRDefault="00850955" w:rsidP="00F177A6">
      <w:pPr>
        <w:pStyle w:val="Heading1"/>
        <w:numPr>
          <w:ilvl w:val="0"/>
          <w:numId w:val="0"/>
        </w:numPr>
        <w:ind w:left="432"/>
        <w:rPr>
          <w:color w:val="000000"/>
          <w:sz w:val="24"/>
          <w:szCs w:val="24"/>
        </w:rPr>
      </w:pPr>
    </w:p>
    <w:p w:rsidR="00850955" w:rsidRDefault="00850955">
      <w:pPr>
        <w:spacing w:before="0"/>
        <w:jc w:val="left"/>
        <w:rPr>
          <w:rFonts w:cs="Times New Roman"/>
          <w:b/>
          <w:bCs/>
          <w:sz w:val="24"/>
          <w:szCs w:val="24"/>
        </w:rPr>
      </w:pPr>
      <w:r>
        <w:rPr>
          <w:sz w:val="24"/>
          <w:szCs w:val="24"/>
        </w:rPr>
        <w:br w:type="page"/>
      </w:r>
    </w:p>
    <w:p w:rsidR="00850955" w:rsidRDefault="00850955" w:rsidP="00F177A6">
      <w:pPr>
        <w:pStyle w:val="Heading1"/>
        <w:numPr>
          <w:ilvl w:val="0"/>
          <w:numId w:val="0"/>
        </w:numPr>
        <w:ind w:left="432"/>
        <w:rPr>
          <w:color w:val="000000"/>
          <w:sz w:val="24"/>
          <w:szCs w:val="24"/>
        </w:rPr>
      </w:pPr>
      <w:bookmarkStart w:id="162" w:name="_Toc377995954"/>
      <w:r w:rsidRPr="00630F4D">
        <w:rPr>
          <w:color w:val="000000"/>
          <w:sz w:val="24"/>
          <w:szCs w:val="24"/>
        </w:rPr>
        <w:t xml:space="preserve">Appendix </w:t>
      </w:r>
      <w:r>
        <w:rPr>
          <w:color w:val="000000"/>
          <w:sz w:val="24"/>
          <w:szCs w:val="24"/>
        </w:rPr>
        <w:t>3</w:t>
      </w:r>
      <w:r w:rsidRPr="00630F4D">
        <w:rPr>
          <w:color w:val="000000"/>
          <w:sz w:val="24"/>
          <w:szCs w:val="24"/>
        </w:rPr>
        <w:t xml:space="preserve">: </w:t>
      </w:r>
      <w:r>
        <w:rPr>
          <w:color w:val="000000"/>
          <w:sz w:val="24"/>
          <w:szCs w:val="24"/>
        </w:rPr>
        <w:t xml:space="preserve">West Berkshire Council </w:t>
      </w:r>
      <w:r w:rsidRPr="00630F4D">
        <w:rPr>
          <w:color w:val="000000"/>
          <w:sz w:val="24"/>
          <w:szCs w:val="24"/>
        </w:rPr>
        <w:t>Flood Investigation Report Policy</w:t>
      </w:r>
      <w:bookmarkEnd w:id="162"/>
    </w:p>
    <w:p w:rsidR="00850955" w:rsidRPr="006713ED" w:rsidRDefault="00850955" w:rsidP="006713ED"/>
    <w:p w:rsidR="00850955" w:rsidRPr="006713ED" w:rsidRDefault="00850955" w:rsidP="006713ED">
      <w:pPr>
        <w:numPr>
          <w:ilvl w:val="0"/>
          <w:numId w:val="30"/>
        </w:numPr>
        <w:spacing w:after="120" w:line="240" w:lineRule="auto"/>
        <w:jc w:val="left"/>
        <w:rPr>
          <w:b/>
          <w:sz w:val="20"/>
          <w:szCs w:val="20"/>
        </w:rPr>
      </w:pPr>
      <w:r w:rsidRPr="006713ED">
        <w:rPr>
          <w:b/>
          <w:sz w:val="20"/>
          <w:szCs w:val="20"/>
        </w:rPr>
        <w:t>Introduction</w:t>
      </w:r>
    </w:p>
    <w:p w:rsidR="00850955" w:rsidRPr="006713ED" w:rsidRDefault="00850955" w:rsidP="006713ED">
      <w:pPr>
        <w:spacing w:after="120" w:line="240" w:lineRule="auto"/>
        <w:ind w:left="360"/>
        <w:jc w:val="left"/>
        <w:rPr>
          <w:b/>
          <w:sz w:val="20"/>
          <w:szCs w:val="20"/>
        </w:rPr>
      </w:pPr>
    </w:p>
    <w:p w:rsidR="00850955" w:rsidRPr="006713ED" w:rsidRDefault="00850955" w:rsidP="006713ED">
      <w:pPr>
        <w:numPr>
          <w:ilvl w:val="0"/>
          <w:numId w:val="31"/>
        </w:numPr>
        <w:tabs>
          <w:tab w:val="clear" w:pos="360"/>
          <w:tab w:val="num" w:pos="180"/>
        </w:tabs>
        <w:spacing w:after="120" w:line="240" w:lineRule="auto"/>
        <w:ind w:left="540" w:hanging="537"/>
        <w:jc w:val="left"/>
        <w:rPr>
          <w:sz w:val="20"/>
          <w:szCs w:val="20"/>
        </w:rPr>
      </w:pPr>
      <w:r w:rsidRPr="006713ED">
        <w:rPr>
          <w:sz w:val="20"/>
          <w:szCs w:val="20"/>
        </w:rPr>
        <w:t xml:space="preserve">The Flood and Water Management Act 2010 (the Act) places a duty </w:t>
      </w:r>
      <w:r w:rsidR="0050748B" w:rsidRPr="006713ED">
        <w:rPr>
          <w:sz w:val="20"/>
          <w:szCs w:val="20"/>
        </w:rPr>
        <w:t>on the</w:t>
      </w:r>
      <w:r w:rsidRPr="006713ED">
        <w:rPr>
          <w:sz w:val="20"/>
          <w:szCs w:val="20"/>
        </w:rPr>
        <w:t xml:space="preserve"> Council, as the Lead Local Flood Authority for its area, to investigate flooding incidents that it becomes aware of, to the extent that it considers necessary or appropriate.</w:t>
      </w:r>
    </w:p>
    <w:p w:rsidR="00850955" w:rsidRPr="006713ED" w:rsidRDefault="00850955" w:rsidP="006713ED">
      <w:pPr>
        <w:spacing w:after="120" w:line="240" w:lineRule="auto"/>
        <w:ind w:left="540"/>
        <w:jc w:val="left"/>
        <w:rPr>
          <w:sz w:val="20"/>
          <w:szCs w:val="20"/>
        </w:rPr>
      </w:pPr>
    </w:p>
    <w:p w:rsidR="00850955" w:rsidRPr="006713ED" w:rsidRDefault="00850955" w:rsidP="006713ED">
      <w:pPr>
        <w:numPr>
          <w:ilvl w:val="0"/>
          <w:numId w:val="32"/>
        </w:numPr>
        <w:tabs>
          <w:tab w:val="clear" w:pos="360"/>
          <w:tab w:val="num" w:pos="540"/>
        </w:tabs>
        <w:spacing w:after="120" w:line="240" w:lineRule="auto"/>
        <w:jc w:val="left"/>
        <w:rPr>
          <w:sz w:val="20"/>
          <w:szCs w:val="20"/>
        </w:rPr>
      </w:pPr>
      <w:r w:rsidRPr="006713ED">
        <w:rPr>
          <w:sz w:val="20"/>
          <w:szCs w:val="20"/>
        </w:rPr>
        <w:t>Section 19 of the Act states:</w:t>
      </w:r>
    </w:p>
    <w:p w:rsidR="00850955" w:rsidRPr="006713ED" w:rsidRDefault="00850955" w:rsidP="006713ED">
      <w:pPr>
        <w:spacing w:after="120" w:line="240" w:lineRule="auto"/>
        <w:rPr>
          <w:b/>
          <w:sz w:val="20"/>
          <w:szCs w:val="20"/>
          <w:u w:val="single"/>
        </w:rPr>
      </w:pPr>
    </w:p>
    <w:p w:rsidR="00850955" w:rsidRPr="006713ED" w:rsidRDefault="00850955" w:rsidP="006713ED">
      <w:pPr>
        <w:spacing w:after="120" w:line="240" w:lineRule="auto"/>
        <w:ind w:left="540"/>
        <w:rPr>
          <w:rStyle w:val="legdslegp1grouptitlefirst"/>
          <w:rFonts w:cs="Arial"/>
          <w:i/>
          <w:sz w:val="20"/>
          <w:szCs w:val="20"/>
        </w:rPr>
      </w:pPr>
      <w:r w:rsidRPr="006713ED">
        <w:rPr>
          <w:rStyle w:val="legdslegp1grouptitlefirst"/>
          <w:rFonts w:cs="Arial"/>
          <w:i/>
          <w:sz w:val="20"/>
          <w:szCs w:val="20"/>
        </w:rPr>
        <w:t>‘Local authorities: investigations</w:t>
      </w:r>
    </w:p>
    <w:p w:rsidR="00850955" w:rsidRPr="006713ED" w:rsidRDefault="00850955" w:rsidP="006713ED">
      <w:pPr>
        <w:spacing w:after="120" w:line="240" w:lineRule="auto"/>
        <w:rPr>
          <w:i/>
          <w:sz w:val="20"/>
          <w:szCs w:val="20"/>
        </w:rPr>
      </w:pPr>
      <w:r w:rsidRPr="006713ED">
        <w:rPr>
          <w:rStyle w:val="legextentrestriction7"/>
          <w:rFonts w:cs="Arial"/>
          <w:i/>
          <w:color w:val="auto"/>
          <w:sz w:val="20"/>
          <w:szCs w:val="20"/>
        </w:rPr>
        <w:t>E+W</w:t>
      </w:r>
    </w:p>
    <w:p w:rsidR="00850955" w:rsidRPr="006713ED" w:rsidRDefault="00850955" w:rsidP="006713ED">
      <w:pPr>
        <w:spacing w:after="120" w:line="240" w:lineRule="auto"/>
        <w:ind w:firstLine="720"/>
        <w:rPr>
          <w:i/>
          <w:vanish/>
          <w:sz w:val="20"/>
          <w:szCs w:val="20"/>
        </w:rPr>
      </w:pPr>
      <w:r w:rsidRPr="006713ED">
        <w:rPr>
          <w:rStyle w:val="ennote"/>
          <w:rFonts w:cs="Arial"/>
          <w:i/>
          <w:vanish/>
          <w:sz w:val="20"/>
          <w:szCs w:val="20"/>
        </w:rPr>
        <w:t>This section has no associated Explanatory Notes</w:t>
      </w:r>
    </w:p>
    <w:p w:rsidR="00850955" w:rsidRPr="006713ED" w:rsidRDefault="00850955" w:rsidP="006713ED">
      <w:pPr>
        <w:spacing w:after="120" w:line="240" w:lineRule="auto"/>
        <w:ind w:left="1080" w:hanging="720"/>
        <w:rPr>
          <w:rStyle w:val="legdslegrhslegp2text"/>
          <w:rFonts w:cs="Arial"/>
          <w:i/>
          <w:sz w:val="20"/>
          <w:szCs w:val="20"/>
        </w:rPr>
      </w:pPr>
      <w:r w:rsidRPr="006713ED">
        <w:rPr>
          <w:rStyle w:val="legdsleglhslegp2no"/>
          <w:rFonts w:cs="Arial"/>
          <w:i/>
          <w:sz w:val="20"/>
          <w:szCs w:val="20"/>
        </w:rPr>
        <w:t>(1)</w:t>
      </w:r>
      <w:r w:rsidRPr="006713ED">
        <w:rPr>
          <w:rStyle w:val="legdsleglhslegp2no"/>
          <w:rFonts w:cs="Arial"/>
          <w:i/>
          <w:sz w:val="20"/>
          <w:szCs w:val="20"/>
        </w:rPr>
        <w:tab/>
      </w:r>
      <w:r w:rsidRPr="006713ED">
        <w:rPr>
          <w:rStyle w:val="legdslegrhslegp2text"/>
          <w:rFonts w:cs="Arial"/>
          <w:i/>
          <w:sz w:val="20"/>
          <w:szCs w:val="20"/>
        </w:rPr>
        <w:t>On becoming aware of a flood in its area, a lead local flood authority must, to the extent that it considers it necessary or appropriate, investigate-</w:t>
      </w:r>
    </w:p>
    <w:p w:rsidR="00850955" w:rsidRPr="006713ED" w:rsidRDefault="00850955" w:rsidP="006713ED">
      <w:pPr>
        <w:spacing w:after="120" w:line="240" w:lineRule="auto"/>
        <w:rPr>
          <w:rStyle w:val="legdslegrhslegp2text"/>
          <w:rFonts w:cs="Arial"/>
          <w:i/>
          <w:sz w:val="20"/>
          <w:szCs w:val="20"/>
        </w:rPr>
      </w:pPr>
    </w:p>
    <w:p w:rsidR="00850955" w:rsidRPr="006713ED" w:rsidRDefault="00850955" w:rsidP="006713ED">
      <w:pPr>
        <w:spacing w:after="120" w:line="240" w:lineRule="auto"/>
        <w:ind w:left="1080"/>
        <w:rPr>
          <w:rStyle w:val="legdslegrhslegp3text"/>
          <w:rFonts w:cs="Arial"/>
          <w:i/>
          <w:sz w:val="20"/>
          <w:szCs w:val="20"/>
        </w:rPr>
      </w:pPr>
      <w:r w:rsidRPr="006713ED">
        <w:rPr>
          <w:rStyle w:val="legdsleglhslegp3no"/>
          <w:rFonts w:cs="Arial"/>
          <w:i/>
          <w:sz w:val="20"/>
          <w:szCs w:val="20"/>
        </w:rPr>
        <w:t>(a)</w:t>
      </w:r>
      <w:r w:rsidRPr="006713ED">
        <w:rPr>
          <w:rStyle w:val="legdslegrhslegp3text"/>
          <w:rFonts w:cs="Arial"/>
          <w:i/>
          <w:sz w:val="20"/>
          <w:szCs w:val="20"/>
        </w:rPr>
        <w:t xml:space="preserve"> which risk management authorities have relevant flood risk management functions, and</w:t>
      </w:r>
    </w:p>
    <w:p w:rsidR="00850955" w:rsidRPr="006713ED" w:rsidRDefault="00850955" w:rsidP="006713ED">
      <w:pPr>
        <w:spacing w:after="120" w:line="240" w:lineRule="auto"/>
        <w:rPr>
          <w:i/>
          <w:sz w:val="20"/>
          <w:szCs w:val="20"/>
        </w:rPr>
      </w:pPr>
    </w:p>
    <w:p w:rsidR="00850955" w:rsidRPr="006713ED" w:rsidRDefault="00850955" w:rsidP="006713ED">
      <w:pPr>
        <w:spacing w:after="120" w:line="240" w:lineRule="auto"/>
        <w:ind w:left="1080"/>
        <w:rPr>
          <w:rStyle w:val="legdslegrhslegp3text"/>
          <w:rFonts w:cs="Arial"/>
          <w:i/>
          <w:sz w:val="20"/>
          <w:szCs w:val="20"/>
        </w:rPr>
      </w:pPr>
      <w:r w:rsidRPr="006713ED">
        <w:rPr>
          <w:rStyle w:val="legdsleglhslegp3no"/>
          <w:rFonts w:cs="Arial"/>
          <w:i/>
          <w:sz w:val="20"/>
          <w:szCs w:val="20"/>
        </w:rPr>
        <w:t>(b)</w:t>
      </w:r>
      <w:r w:rsidRPr="006713ED">
        <w:rPr>
          <w:rStyle w:val="legdslegrhslegp3text"/>
          <w:rFonts w:cs="Arial"/>
          <w:i/>
          <w:sz w:val="20"/>
          <w:szCs w:val="20"/>
        </w:rPr>
        <w:t xml:space="preserve"> whether each of those risk management authorities has exercised, or is proposing to exercise, those functions in response to the flood.</w:t>
      </w:r>
    </w:p>
    <w:p w:rsidR="00850955" w:rsidRPr="006713ED" w:rsidRDefault="00850955" w:rsidP="006713ED">
      <w:pPr>
        <w:spacing w:after="120" w:line="240" w:lineRule="auto"/>
        <w:ind w:left="720"/>
        <w:rPr>
          <w:i/>
          <w:sz w:val="20"/>
          <w:szCs w:val="20"/>
        </w:rPr>
      </w:pPr>
    </w:p>
    <w:p w:rsidR="00850955" w:rsidRPr="006713ED" w:rsidRDefault="00850955" w:rsidP="006713ED">
      <w:pPr>
        <w:spacing w:after="120" w:line="240" w:lineRule="auto"/>
        <w:ind w:left="1080" w:hanging="720"/>
        <w:rPr>
          <w:rStyle w:val="legdslegrhslegp2text"/>
          <w:rFonts w:cs="Arial"/>
          <w:i/>
          <w:sz w:val="20"/>
          <w:szCs w:val="20"/>
        </w:rPr>
      </w:pPr>
      <w:r w:rsidRPr="006713ED">
        <w:rPr>
          <w:rStyle w:val="legdsleglhslegp2no"/>
          <w:rFonts w:cs="Arial"/>
          <w:i/>
          <w:sz w:val="20"/>
          <w:szCs w:val="20"/>
        </w:rPr>
        <w:t>(2)</w:t>
      </w:r>
      <w:r w:rsidRPr="006713ED">
        <w:rPr>
          <w:rStyle w:val="legdsleglhslegp2no"/>
          <w:rFonts w:cs="Arial"/>
          <w:i/>
          <w:sz w:val="20"/>
          <w:szCs w:val="20"/>
        </w:rPr>
        <w:tab/>
      </w:r>
      <w:r w:rsidRPr="006713ED">
        <w:rPr>
          <w:rStyle w:val="legdslegrhslegp2text"/>
          <w:rFonts w:cs="Arial"/>
          <w:i/>
          <w:sz w:val="20"/>
          <w:szCs w:val="20"/>
        </w:rPr>
        <w:t>Where an authority carries out an investigation under subsection (1) it must-</w:t>
      </w:r>
    </w:p>
    <w:p w:rsidR="00850955" w:rsidRPr="006713ED" w:rsidRDefault="00850955" w:rsidP="006713ED">
      <w:pPr>
        <w:spacing w:after="120" w:line="240" w:lineRule="auto"/>
        <w:ind w:left="720" w:hanging="720"/>
        <w:rPr>
          <w:rStyle w:val="legdslegrhslegp2text"/>
          <w:rFonts w:cs="Arial"/>
          <w:i/>
          <w:sz w:val="20"/>
          <w:szCs w:val="20"/>
        </w:rPr>
      </w:pPr>
    </w:p>
    <w:p w:rsidR="00850955" w:rsidRPr="006713ED" w:rsidRDefault="00850955" w:rsidP="006713ED">
      <w:pPr>
        <w:spacing w:after="120" w:line="240" w:lineRule="auto"/>
        <w:ind w:left="180" w:firstLine="900"/>
        <w:rPr>
          <w:rStyle w:val="legdslegrhslegp3text"/>
          <w:rFonts w:cs="Arial"/>
          <w:i/>
          <w:sz w:val="20"/>
          <w:szCs w:val="20"/>
        </w:rPr>
      </w:pPr>
      <w:r w:rsidRPr="006713ED">
        <w:rPr>
          <w:rStyle w:val="legdsleglhslegp3no"/>
          <w:rFonts w:cs="Arial"/>
          <w:i/>
          <w:sz w:val="20"/>
          <w:szCs w:val="20"/>
        </w:rPr>
        <w:t>(a)</w:t>
      </w:r>
      <w:r w:rsidRPr="006713ED">
        <w:rPr>
          <w:rStyle w:val="legdslegrhslegp3text"/>
          <w:rFonts w:cs="Arial"/>
          <w:i/>
          <w:sz w:val="20"/>
          <w:szCs w:val="20"/>
        </w:rPr>
        <w:t xml:space="preserve"> publish the results of its investigation, and</w:t>
      </w:r>
    </w:p>
    <w:p w:rsidR="00850955" w:rsidRPr="006713ED" w:rsidRDefault="00850955" w:rsidP="006713ED">
      <w:pPr>
        <w:spacing w:after="120" w:line="240" w:lineRule="auto"/>
        <w:rPr>
          <w:i/>
          <w:sz w:val="20"/>
          <w:szCs w:val="20"/>
        </w:rPr>
      </w:pPr>
    </w:p>
    <w:p w:rsidR="00850955" w:rsidRPr="006713ED" w:rsidRDefault="00850955" w:rsidP="006713ED">
      <w:pPr>
        <w:spacing w:after="120" w:line="240" w:lineRule="auto"/>
        <w:ind w:left="360" w:firstLine="720"/>
        <w:rPr>
          <w:i/>
          <w:sz w:val="20"/>
          <w:szCs w:val="20"/>
        </w:rPr>
      </w:pPr>
      <w:r w:rsidRPr="006713ED">
        <w:rPr>
          <w:rStyle w:val="legdsleglhslegp3no"/>
          <w:rFonts w:cs="Arial"/>
          <w:i/>
          <w:sz w:val="20"/>
          <w:szCs w:val="20"/>
        </w:rPr>
        <w:t>(b)</w:t>
      </w:r>
      <w:r w:rsidRPr="006713ED">
        <w:rPr>
          <w:rStyle w:val="legdslegrhslegp3text"/>
          <w:rFonts w:cs="Arial"/>
          <w:i/>
          <w:sz w:val="20"/>
          <w:szCs w:val="20"/>
        </w:rPr>
        <w:t xml:space="preserve"> notify any relevant risk management authorities’</w:t>
      </w:r>
    </w:p>
    <w:p w:rsidR="00850955" w:rsidRPr="006713ED" w:rsidRDefault="00850955" w:rsidP="006713ED">
      <w:pPr>
        <w:spacing w:after="120" w:line="240" w:lineRule="auto"/>
        <w:rPr>
          <w:b/>
          <w:sz w:val="20"/>
          <w:szCs w:val="20"/>
          <w:u w:val="single"/>
        </w:rPr>
      </w:pPr>
    </w:p>
    <w:p w:rsidR="00850955" w:rsidRPr="006713ED" w:rsidRDefault="00850955" w:rsidP="006713ED">
      <w:pPr>
        <w:numPr>
          <w:ilvl w:val="0"/>
          <w:numId w:val="40"/>
        </w:numPr>
        <w:tabs>
          <w:tab w:val="clear" w:pos="360"/>
          <w:tab w:val="num" w:pos="540"/>
        </w:tabs>
        <w:spacing w:after="120" w:line="240" w:lineRule="auto"/>
        <w:jc w:val="left"/>
        <w:rPr>
          <w:b/>
          <w:sz w:val="20"/>
          <w:szCs w:val="20"/>
        </w:rPr>
      </w:pPr>
      <w:r w:rsidRPr="006713ED">
        <w:rPr>
          <w:b/>
          <w:sz w:val="20"/>
          <w:szCs w:val="20"/>
        </w:rPr>
        <w:t>Threshold for Investigation</w:t>
      </w:r>
    </w:p>
    <w:p w:rsidR="00850955" w:rsidRPr="006713ED" w:rsidRDefault="00850955" w:rsidP="006713ED">
      <w:pPr>
        <w:spacing w:after="120" w:line="240" w:lineRule="auto"/>
        <w:rPr>
          <w:b/>
          <w:sz w:val="20"/>
          <w:szCs w:val="20"/>
          <w:u w:val="single"/>
        </w:rPr>
      </w:pPr>
    </w:p>
    <w:p w:rsidR="00850955" w:rsidRPr="006713ED" w:rsidRDefault="00850955" w:rsidP="006713ED">
      <w:pPr>
        <w:numPr>
          <w:ilvl w:val="0"/>
          <w:numId w:val="33"/>
        </w:numPr>
        <w:tabs>
          <w:tab w:val="clear" w:pos="360"/>
          <w:tab w:val="num" w:pos="720"/>
        </w:tabs>
        <w:spacing w:after="120" w:line="240" w:lineRule="auto"/>
        <w:ind w:left="720" w:hanging="540"/>
        <w:jc w:val="left"/>
        <w:rPr>
          <w:sz w:val="20"/>
          <w:szCs w:val="20"/>
        </w:rPr>
      </w:pPr>
      <w:r w:rsidRPr="006713ED">
        <w:rPr>
          <w:sz w:val="20"/>
          <w:szCs w:val="20"/>
        </w:rPr>
        <w:t>The Council will investigate all flooding incidents reported by the public, or that otherwise come to its attention, that involve:</w:t>
      </w:r>
    </w:p>
    <w:p w:rsidR="00850955" w:rsidRPr="006713ED" w:rsidRDefault="00850955" w:rsidP="006713ED">
      <w:pPr>
        <w:spacing w:after="120" w:line="240" w:lineRule="auto"/>
        <w:rPr>
          <w:sz w:val="20"/>
          <w:szCs w:val="20"/>
        </w:rPr>
      </w:pPr>
    </w:p>
    <w:p w:rsidR="00850955" w:rsidRPr="006713ED" w:rsidRDefault="00850955" w:rsidP="006713ED">
      <w:pPr>
        <w:numPr>
          <w:ilvl w:val="0"/>
          <w:numId w:val="29"/>
        </w:numPr>
        <w:tabs>
          <w:tab w:val="clear" w:pos="720"/>
          <w:tab w:val="num" w:pos="1080"/>
        </w:tabs>
        <w:spacing w:after="120" w:line="240" w:lineRule="auto"/>
        <w:ind w:left="1080"/>
        <w:jc w:val="left"/>
        <w:rPr>
          <w:sz w:val="20"/>
          <w:szCs w:val="20"/>
        </w:rPr>
      </w:pPr>
      <w:r w:rsidRPr="006713ED">
        <w:rPr>
          <w:sz w:val="20"/>
          <w:szCs w:val="20"/>
        </w:rPr>
        <w:t>Internal flooding of habitable property, excluding garages and out buildings.</w:t>
      </w:r>
    </w:p>
    <w:p w:rsidR="00850955" w:rsidRPr="006713ED" w:rsidRDefault="00850955" w:rsidP="006713ED">
      <w:pPr>
        <w:spacing w:after="120" w:line="240" w:lineRule="auto"/>
        <w:rPr>
          <w:sz w:val="20"/>
          <w:szCs w:val="20"/>
        </w:rPr>
      </w:pPr>
    </w:p>
    <w:p w:rsidR="00850955" w:rsidRPr="006713ED" w:rsidRDefault="00850955" w:rsidP="006713ED">
      <w:pPr>
        <w:numPr>
          <w:ilvl w:val="0"/>
          <w:numId w:val="29"/>
        </w:numPr>
        <w:tabs>
          <w:tab w:val="clear" w:pos="720"/>
          <w:tab w:val="num" w:pos="1080"/>
        </w:tabs>
        <w:spacing w:after="120" w:line="240" w:lineRule="auto"/>
        <w:ind w:left="1080"/>
        <w:jc w:val="left"/>
        <w:rPr>
          <w:sz w:val="20"/>
          <w:szCs w:val="20"/>
        </w:rPr>
      </w:pPr>
      <w:r w:rsidRPr="006713ED">
        <w:rPr>
          <w:sz w:val="20"/>
          <w:szCs w:val="20"/>
        </w:rPr>
        <w:t>Flooding that breaches or threatens the critical infrastructure e.g electricity sub stations and switching centres, A roads, railways, bridges, flood defences, water treatment works, pumping stations.</w:t>
      </w:r>
    </w:p>
    <w:p w:rsidR="00850955" w:rsidRPr="006713ED" w:rsidRDefault="00850955" w:rsidP="006713ED">
      <w:pPr>
        <w:spacing w:after="120" w:line="240" w:lineRule="auto"/>
        <w:rPr>
          <w:sz w:val="20"/>
          <w:szCs w:val="20"/>
        </w:rPr>
      </w:pPr>
    </w:p>
    <w:p w:rsidR="00850955" w:rsidRPr="006713ED" w:rsidRDefault="00850955" w:rsidP="006713ED">
      <w:pPr>
        <w:numPr>
          <w:ilvl w:val="0"/>
          <w:numId w:val="29"/>
        </w:numPr>
        <w:tabs>
          <w:tab w:val="clear" w:pos="720"/>
          <w:tab w:val="num" w:pos="1080"/>
        </w:tabs>
        <w:spacing w:after="120" w:line="240" w:lineRule="auto"/>
        <w:ind w:left="1080"/>
        <w:jc w:val="left"/>
        <w:rPr>
          <w:sz w:val="20"/>
          <w:szCs w:val="20"/>
        </w:rPr>
      </w:pPr>
      <w:r w:rsidRPr="006713ED">
        <w:rPr>
          <w:sz w:val="20"/>
          <w:szCs w:val="20"/>
        </w:rPr>
        <w:t>Flooding that directly results in serious injury or death.</w:t>
      </w:r>
    </w:p>
    <w:p w:rsidR="00850955" w:rsidRPr="006713ED" w:rsidRDefault="00850955" w:rsidP="006713ED">
      <w:pPr>
        <w:spacing w:after="120" w:line="240" w:lineRule="auto"/>
        <w:rPr>
          <w:sz w:val="20"/>
          <w:szCs w:val="20"/>
        </w:rPr>
      </w:pPr>
    </w:p>
    <w:p w:rsidR="00850955" w:rsidRPr="006713ED" w:rsidRDefault="00850955" w:rsidP="006713ED">
      <w:pPr>
        <w:numPr>
          <w:ilvl w:val="0"/>
          <w:numId w:val="29"/>
        </w:numPr>
        <w:tabs>
          <w:tab w:val="clear" w:pos="720"/>
          <w:tab w:val="num" w:pos="1080"/>
        </w:tabs>
        <w:spacing w:after="120" w:line="240" w:lineRule="auto"/>
        <w:ind w:left="1080"/>
        <w:jc w:val="left"/>
        <w:rPr>
          <w:sz w:val="20"/>
          <w:szCs w:val="20"/>
        </w:rPr>
      </w:pPr>
      <w:r w:rsidRPr="006713ED">
        <w:rPr>
          <w:sz w:val="20"/>
          <w:szCs w:val="20"/>
        </w:rPr>
        <w:t>Flooding that incurs a significant economic impact to businesses.</w:t>
      </w:r>
    </w:p>
    <w:p w:rsidR="00850955" w:rsidRPr="006713ED" w:rsidRDefault="00850955" w:rsidP="006713ED">
      <w:pPr>
        <w:spacing w:after="120" w:line="240" w:lineRule="auto"/>
        <w:rPr>
          <w:sz w:val="20"/>
          <w:szCs w:val="20"/>
        </w:rPr>
      </w:pPr>
    </w:p>
    <w:p w:rsidR="00850955" w:rsidRPr="006713ED" w:rsidRDefault="00850955" w:rsidP="006713ED">
      <w:pPr>
        <w:numPr>
          <w:ilvl w:val="0"/>
          <w:numId w:val="29"/>
        </w:numPr>
        <w:tabs>
          <w:tab w:val="clear" w:pos="720"/>
          <w:tab w:val="num" w:pos="1080"/>
        </w:tabs>
        <w:spacing w:after="120" w:line="240" w:lineRule="auto"/>
        <w:ind w:left="1080"/>
        <w:jc w:val="left"/>
        <w:rPr>
          <w:sz w:val="20"/>
          <w:szCs w:val="20"/>
        </w:rPr>
      </w:pPr>
      <w:r w:rsidRPr="006713ED">
        <w:rPr>
          <w:sz w:val="20"/>
          <w:szCs w:val="20"/>
        </w:rPr>
        <w:t>Flooding that places vulnerable individuals or vulnerable communities at risk e.g. hospitals, care and nursing homes, schools, secure units etc.</w:t>
      </w:r>
    </w:p>
    <w:p w:rsidR="00850955" w:rsidRPr="006713ED" w:rsidRDefault="00850955" w:rsidP="006713ED">
      <w:pPr>
        <w:spacing w:after="120" w:line="240" w:lineRule="auto"/>
        <w:rPr>
          <w:sz w:val="20"/>
          <w:szCs w:val="20"/>
        </w:rPr>
      </w:pPr>
    </w:p>
    <w:p w:rsidR="00850955" w:rsidRPr="006713ED" w:rsidRDefault="00850955" w:rsidP="006713ED">
      <w:pPr>
        <w:numPr>
          <w:ilvl w:val="0"/>
          <w:numId w:val="29"/>
        </w:numPr>
        <w:tabs>
          <w:tab w:val="clear" w:pos="720"/>
          <w:tab w:val="num" w:pos="1080"/>
        </w:tabs>
        <w:spacing w:after="120" w:line="240" w:lineRule="auto"/>
        <w:ind w:left="1080"/>
        <w:jc w:val="left"/>
        <w:rPr>
          <w:sz w:val="20"/>
          <w:szCs w:val="20"/>
        </w:rPr>
      </w:pPr>
      <w:r w:rsidRPr="006713ED">
        <w:rPr>
          <w:sz w:val="20"/>
          <w:szCs w:val="20"/>
        </w:rPr>
        <w:t>Weight of public interest.  The LLFA may consider a flood investigation necessary if deemed important enough by elected members.  The weight of public interest should also be taken into consideration when determining if a flood investigation should be carried out.</w:t>
      </w:r>
    </w:p>
    <w:p w:rsidR="00850955" w:rsidRPr="006713ED" w:rsidRDefault="00850955" w:rsidP="006713ED">
      <w:pPr>
        <w:spacing w:after="120" w:line="240" w:lineRule="auto"/>
        <w:rPr>
          <w:sz w:val="20"/>
          <w:szCs w:val="20"/>
        </w:rPr>
      </w:pPr>
    </w:p>
    <w:p w:rsidR="00850955" w:rsidRPr="006713ED" w:rsidRDefault="00850955" w:rsidP="006713ED">
      <w:pPr>
        <w:numPr>
          <w:ilvl w:val="0"/>
          <w:numId w:val="34"/>
        </w:numPr>
        <w:tabs>
          <w:tab w:val="clear" w:pos="360"/>
          <w:tab w:val="num" w:pos="720"/>
        </w:tabs>
        <w:spacing w:after="120" w:line="240" w:lineRule="auto"/>
        <w:ind w:left="720" w:hanging="720"/>
        <w:jc w:val="left"/>
        <w:rPr>
          <w:sz w:val="20"/>
          <w:szCs w:val="20"/>
        </w:rPr>
      </w:pPr>
      <w:r w:rsidRPr="006713ED">
        <w:rPr>
          <w:sz w:val="20"/>
          <w:szCs w:val="20"/>
        </w:rPr>
        <w:t>The Council may also investigate smaller “near miss” flooding incidents, but will not publish the findings of such investigations in a public forum but will share with the professional partners.</w:t>
      </w:r>
    </w:p>
    <w:p w:rsidR="00850955" w:rsidRPr="006713ED" w:rsidRDefault="00850955" w:rsidP="006713ED">
      <w:pPr>
        <w:spacing w:after="120" w:line="240" w:lineRule="auto"/>
        <w:rPr>
          <w:sz w:val="20"/>
          <w:szCs w:val="20"/>
        </w:rPr>
      </w:pPr>
    </w:p>
    <w:p w:rsidR="00850955" w:rsidRDefault="00850955" w:rsidP="006713ED">
      <w:pPr>
        <w:numPr>
          <w:ilvl w:val="0"/>
          <w:numId w:val="35"/>
        </w:numPr>
        <w:tabs>
          <w:tab w:val="clear" w:pos="360"/>
          <w:tab w:val="num" w:pos="720"/>
        </w:tabs>
        <w:spacing w:after="120" w:line="240" w:lineRule="auto"/>
        <w:ind w:left="720" w:hanging="720"/>
        <w:jc w:val="left"/>
        <w:rPr>
          <w:sz w:val="20"/>
          <w:szCs w:val="20"/>
        </w:rPr>
      </w:pPr>
      <w:r w:rsidRPr="006713ED">
        <w:rPr>
          <w:sz w:val="20"/>
          <w:szCs w:val="20"/>
        </w:rPr>
        <w:t xml:space="preserve">The Council, as Highway Authority, will continue to investigate smaller scale flooding on the highway, but will not publish the findings of such investigations.  </w:t>
      </w:r>
    </w:p>
    <w:p w:rsidR="00850955" w:rsidRPr="006713ED" w:rsidRDefault="00850955" w:rsidP="006713ED">
      <w:pPr>
        <w:spacing w:after="120" w:line="240" w:lineRule="auto"/>
        <w:ind w:left="720"/>
        <w:jc w:val="left"/>
        <w:rPr>
          <w:sz w:val="20"/>
          <w:szCs w:val="20"/>
        </w:rPr>
      </w:pPr>
    </w:p>
    <w:p w:rsidR="00850955" w:rsidRPr="006713ED" w:rsidRDefault="00850955" w:rsidP="006713ED">
      <w:pPr>
        <w:spacing w:after="120" w:line="240" w:lineRule="auto"/>
        <w:rPr>
          <w:b/>
          <w:sz w:val="20"/>
          <w:szCs w:val="20"/>
          <w:u w:val="single"/>
        </w:rPr>
      </w:pPr>
    </w:p>
    <w:p w:rsidR="00850955" w:rsidRPr="006713ED" w:rsidRDefault="00850955" w:rsidP="006713ED">
      <w:pPr>
        <w:numPr>
          <w:ilvl w:val="0"/>
          <w:numId w:val="38"/>
        </w:numPr>
        <w:tabs>
          <w:tab w:val="clear" w:pos="360"/>
          <w:tab w:val="num" w:pos="720"/>
        </w:tabs>
        <w:spacing w:after="120" w:line="240" w:lineRule="auto"/>
        <w:jc w:val="left"/>
        <w:rPr>
          <w:b/>
          <w:sz w:val="20"/>
          <w:szCs w:val="20"/>
        </w:rPr>
      </w:pPr>
      <w:r w:rsidRPr="006713ED">
        <w:rPr>
          <w:b/>
          <w:sz w:val="20"/>
          <w:szCs w:val="20"/>
        </w:rPr>
        <w:t>Purpose and Scale of Investigations</w:t>
      </w:r>
    </w:p>
    <w:p w:rsidR="00850955" w:rsidRPr="006713ED" w:rsidRDefault="00850955" w:rsidP="006713ED">
      <w:pPr>
        <w:spacing w:after="120" w:line="240" w:lineRule="auto"/>
        <w:rPr>
          <w:b/>
          <w:sz w:val="20"/>
          <w:szCs w:val="20"/>
          <w:u w:val="single"/>
        </w:rPr>
      </w:pPr>
    </w:p>
    <w:p w:rsidR="00850955" w:rsidRPr="006713ED" w:rsidRDefault="00850955" w:rsidP="006713ED">
      <w:pPr>
        <w:numPr>
          <w:ilvl w:val="0"/>
          <w:numId w:val="41"/>
        </w:numPr>
        <w:tabs>
          <w:tab w:val="clear" w:pos="360"/>
          <w:tab w:val="num" w:pos="720"/>
        </w:tabs>
        <w:spacing w:after="120" w:line="240" w:lineRule="auto"/>
        <w:ind w:left="720" w:hanging="720"/>
        <w:jc w:val="left"/>
        <w:rPr>
          <w:sz w:val="20"/>
          <w:szCs w:val="20"/>
        </w:rPr>
      </w:pPr>
      <w:r w:rsidRPr="006713ED">
        <w:rPr>
          <w:sz w:val="20"/>
          <w:szCs w:val="20"/>
        </w:rPr>
        <w:t>Any investigations undertaken will seek to establish the likely causes of the flooding incident, the relevant risk management authorities, and identify any recommended actions to be undertaken by the relevant risk management authorities in order to reduce the risk of a recurrence.</w:t>
      </w:r>
    </w:p>
    <w:p w:rsidR="00850955" w:rsidRPr="006713ED" w:rsidRDefault="00850955" w:rsidP="006713ED">
      <w:pPr>
        <w:spacing w:after="120" w:line="240" w:lineRule="auto"/>
        <w:rPr>
          <w:sz w:val="20"/>
          <w:szCs w:val="20"/>
        </w:rPr>
      </w:pPr>
    </w:p>
    <w:p w:rsidR="00850955" w:rsidRPr="006713ED" w:rsidRDefault="00850955" w:rsidP="006713ED">
      <w:pPr>
        <w:numPr>
          <w:ilvl w:val="0"/>
          <w:numId w:val="36"/>
        </w:numPr>
        <w:tabs>
          <w:tab w:val="clear" w:pos="360"/>
          <w:tab w:val="num" w:pos="720"/>
        </w:tabs>
        <w:spacing w:after="120" w:line="240" w:lineRule="auto"/>
        <w:ind w:left="720" w:hanging="720"/>
        <w:jc w:val="left"/>
        <w:rPr>
          <w:sz w:val="20"/>
          <w:szCs w:val="20"/>
        </w:rPr>
      </w:pPr>
      <w:r w:rsidRPr="006713ED">
        <w:rPr>
          <w:sz w:val="20"/>
          <w:szCs w:val="20"/>
        </w:rPr>
        <w:t>The investigations will be undertaken during, or as soon as possible after, the flooding incident, and will be appropriate to the scale and nature of the flooding incident.</w:t>
      </w:r>
    </w:p>
    <w:p w:rsidR="00850955" w:rsidRPr="006713ED" w:rsidRDefault="00850955" w:rsidP="006713ED">
      <w:pPr>
        <w:spacing w:after="120" w:line="240" w:lineRule="auto"/>
        <w:rPr>
          <w:sz w:val="20"/>
          <w:szCs w:val="20"/>
        </w:rPr>
      </w:pPr>
    </w:p>
    <w:p w:rsidR="00850955" w:rsidRPr="006713ED" w:rsidRDefault="00850955" w:rsidP="006713ED">
      <w:pPr>
        <w:numPr>
          <w:ilvl w:val="0"/>
          <w:numId w:val="37"/>
        </w:numPr>
        <w:tabs>
          <w:tab w:val="clear" w:pos="360"/>
          <w:tab w:val="num" w:pos="720"/>
        </w:tabs>
        <w:spacing w:after="120" w:line="240" w:lineRule="auto"/>
        <w:ind w:left="720" w:hanging="720"/>
        <w:jc w:val="left"/>
        <w:rPr>
          <w:sz w:val="20"/>
          <w:szCs w:val="20"/>
        </w:rPr>
      </w:pPr>
      <w:r w:rsidRPr="006713ED">
        <w:rPr>
          <w:sz w:val="20"/>
          <w:szCs w:val="20"/>
        </w:rPr>
        <w:t>Small scale flooding incidents, and incidents where the relevant risk management authorities are immediately apparent or are undertaking actions to alleviate the cause of the flooding incident, are likely to require limited investigations.</w:t>
      </w:r>
    </w:p>
    <w:p w:rsidR="00850955" w:rsidRPr="006713ED" w:rsidRDefault="00850955" w:rsidP="006713ED">
      <w:pPr>
        <w:spacing w:after="120" w:line="240" w:lineRule="auto"/>
        <w:rPr>
          <w:sz w:val="20"/>
          <w:szCs w:val="20"/>
        </w:rPr>
      </w:pPr>
    </w:p>
    <w:p w:rsidR="00850955" w:rsidRPr="006713ED" w:rsidRDefault="00850955" w:rsidP="006713ED">
      <w:pPr>
        <w:numPr>
          <w:ilvl w:val="0"/>
          <w:numId w:val="39"/>
        </w:numPr>
        <w:tabs>
          <w:tab w:val="clear" w:pos="360"/>
          <w:tab w:val="num" w:pos="720"/>
        </w:tabs>
        <w:spacing w:after="120" w:line="240" w:lineRule="auto"/>
        <w:ind w:left="720" w:hanging="720"/>
        <w:jc w:val="left"/>
        <w:rPr>
          <w:sz w:val="20"/>
          <w:szCs w:val="20"/>
        </w:rPr>
      </w:pPr>
      <w:r w:rsidRPr="006713ED">
        <w:rPr>
          <w:sz w:val="20"/>
          <w:szCs w:val="20"/>
        </w:rPr>
        <w:t>Large scale flooding incidents, incidents where the relevant flood risk management authorities are unclear, and incidents where a number of risk management authorities are involved, are likely to require more detailed investigations. In such circumstances the Council will work closely with the risk management authorities involved and may, where appropriate, prepare a detailed report.</w:t>
      </w:r>
    </w:p>
    <w:p w:rsidR="00850955" w:rsidRPr="006713ED" w:rsidRDefault="00850955" w:rsidP="006713ED">
      <w:pPr>
        <w:spacing w:after="120" w:line="240" w:lineRule="auto"/>
        <w:rPr>
          <w:sz w:val="20"/>
          <w:szCs w:val="20"/>
        </w:rPr>
      </w:pPr>
    </w:p>
    <w:p w:rsidR="00850955" w:rsidRPr="006713ED" w:rsidRDefault="00850955" w:rsidP="006713ED">
      <w:pPr>
        <w:numPr>
          <w:ilvl w:val="0"/>
          <w:numId w:val="42"/>
        </w:numPr>
        <w:tabs>
          <w:tab w:val="clear" w:pos="1080"/>
          <w:tab w:val="num" w:pos="720"/>
        </w:tabs>
        <w:spacing w:after="120" w:line="240" w:lineRule="auto"/>
        <w:ind w:left="720"/>
        <w:jc w:val="left"/>
        <w:rPr>
          <w:b/>
          <w:sz w:val="20"/>
          <w:szCs w:val="20"/>
        </w:rPr>
      </w:pPr>
      <w:r w:rsidRPr="006713ED">
        <w:rPr>
          <w:b/>
          <w:sz w:val="20"/>
          <w:szCs w:val="20"/>
        </w:rPr>
        <w:t>Flood Investigation Procedure</w:t>
      </w:r>
    </w:p>
    <w:p w:rsidR="00850955" w:rsidRPr="006713ED" w:rsidRDefault="00850955" w:rsidP="006713ED">
      <w:pPr>
        <w:spacing w:after="120" w:line="240" w:lineRule="auto"/>
        <w:ind w:left="360"/>
        <w:rPr>
          <w:b/>
          <w:sz w:val="20"/>
          <w:szCs w:val="20"/>
        </w:rPr>
      </w:pPr>
    </w:p>
    <w:p w:rsidR="00850955" w:rsidRPr="006713ED" w:rsidRDefault="00850955" w:rsidP="006713ED">
      <w:pPr>
        <w:numPr>
          <w:ilvl w:val="0"/>
          <w:numId w:val="43"/>
        </w:numPr>
        <w:spacing w:after="120" w:line="240" w:lineRule="auto"/>
        <w:jc w:val="left"/>
        <w:rPr>
          <w:sz w:val="20"/>
          <w:szCs w:val="20"/>
        </w:rPr>
      </w:pPr>
      <w:r w:rsidRPr="006713ED">
        <w:rPr>
          <w:sz w:val="20"/>
          <w:szCs w:val="20"/>
        </w:rPr>
        <w:t>Flood reported to the LLFA;</w:t>
      </w:r>
    </w:p>
    <w:p w:rsidR="00850955" w:rsidRPr="006713ED" w:rsidRDefault="00850955" w:rsidP="006713ED">
      <w:pPr>
        <w:numPr>
          <w:ilvl w:val="0"/>
          <w:numId w:val="43"/>
        </w:numPr>
        <w:spacing w:after="120" w:line="240" w:lineRule="auto"/>
        <w:jc w:val="left"/>
        <w:rPr>
          <w:sz w:val="20"/>
          <w:szCs w:val="20"/>
        </w:rPr>
      </w:pPr>
      <w:r w:rsidRPr="006713ED">
        <w:rPr>
          <w:sz w:val="20"/>
          <w:szCs w:val="20"/>
        </w:rPr>
        <w:t>Flooding log started;</w:t>
      </w:r>
    </w:p>
    <w:p w:rsidR="00850955" w:rsidRPr="006713ED" w:rsidRDefault="00850955" w:rsidP="006713ED">
      <w:pPr>
        <w:numPr>
          <w:ilvl w:val="0"/>
          <w:numId w:val="43"/>
        </w:numPr>
        <w:spacing w:after="120" w:line="240" w:lineRule="auto"/>
        <w:jc w:val="left"/>
        <w:rPr>
          <w:sz w:val="20"/>
          <w:szCs w:val="20"/>
        </w:rPr>
      </w:pPr>
      <w:r w:rsidRPr="006713ED">
        <w:rPr>
          <w:sz w:val="20"/>
          <w:szCs w:val="20"/>
        </w:rPr>
        <w:t>Flood investigator appointed;</w:t>
      </w:r>
    </w:p>
    <w:p w:rsidR="00850955" w:rsidRPr="006713ED" w:rsidRDefault="00850955" w:rsidP="006713ED">
      <w:pPr>
        <w:numPr>
          <w:ilvl w:val="0"/>
          <w:numId w:val="43"/>
        </w:numPr>
        <w:spacing w:after="120" w:line="240" w:lineRule="auto"/>
        <w:jc w:val="left"/>
        <w:rPr>
          <w:sz w:val="20"/>
          <w:szCs w:val="20"/>
        </w:rPr>
      </w:pPr>
      <w:r w:rsidRPr="006713ED">
        <w:rPr>
          <w:sz w:val="20"/>
          <w:szCs w:val="20"/>
        </w:rPr>
        <w:t>Initial LLFA assessment undertaken as to whether this constitutes a section 19 report;</w:t>
      </w:r>
    </w:p>
    <w:p w:rsidR="00850955" w:rsidRPr="006713ED" w:rsidRDefault="00850955" w:rsidP="006713ED">
      <w:pPr>
        <w:numPr>
          <w:ilvl w:val="0"/>
          <w:numId w:val="43"/>
        </w:numPr>
        <w:spacing w:after="120" w:line="240" w:lineRule="auto"/>
        <w:jc w:val="left"/>
        <w:rPr>
          <w:sz w:val="20"/>
          <w:szCs w:val="20"/>
        </w:rPr>
      </w:pPr>
      <w:r w:rsidRPr="006713ED">
        <w:rPr>
          <w:sz w:val="20"/>
          <w:szCs w:val="20"/>
        </w:rPr>
        <w:lastRenderedPageBreak/>
        <w:t>If yes, formal notification issued to partner risk management authorities notifying of the investigation and requesting any relevant information (see Appendix B for formal notification);</w:t>
      </w:r>
    </w:p>
    <w:p w:rsidR="00850955" w:rsidRPr="006713ED" w:rsidRDefault="00850955" w:rsidP="006713ED">
      <w:pPr>
        <w:numPr>
          <w:ilvl w:val="0"/>
          <w:numId w:val="43"/>
        </w:numPr>
        <w:spacing w:after="120" w:line="240" w:lineRule="auto"/>
        <w:jc w:val="left"/>
        <w:rPr>
          <w:sz w:val="20"/>
          <w:szCs w:val="20"/>
        </w:rPr>
      </w:pPr>
      <w:r w:rsidRPr="006713ED">
        <w:rPr>
          <w:sz w:val="20"/>
          <w:szCs w:val="20"/>
        </w:rPr>
        <w:t>Flood investigation undertaken and report drafted in consultation with partner risk management authorities;</w:t>
      </w:r>
    </w:p>
    <w:p w:rsidR="00850955" w:rsidRPr="006713ED" w:rsidRDefault="00850955" w:rsidP="006713ED">
      <w:pPr>
        <w:numPr>
          <w:ilvl w:val="0"/>
          <w:numId w:val="43"/>
        </w:numPr>
        <w:spacing w:after="120" w:line="240" w:lineRule="auto"/>
        <w:jc w:val="left"/>
        <w:rPr>
          <w:sz w:val="20"/>
          <w:szCs w:val="20"/>
        </w:rPr>
      </w:pPr>
      <w:r w:rsidRPr="006713ED">
        <w:rPr>
          <w:sz w:val="20"/>
          <w:szCs w:val="20"/>
        </w:rPr>
        <w:t>Draft report issued for comment;</w:t>
      </w:r>
    </w:p>
    <w:p w:rsidR="00850955" w:rsidRPr="006713ED" w:rsidRDefault="00850955" w:rsidP="006713ED">
      <w:pPr>
        <w:numPr>
          <w:ilvl w:val="0"/>
          <w:numId w:val="43"/>
        </w:numPr>
        <w:spacing w:after="120" w:line="240" w:lineRule="auto"/>
        <w:jc w:val="left"/>
        <w:rPr>
          <w:sz w:val="20"/>
          <w:szCs w:val="20"/>
        </w:rPr>
      </w:pPr>
      <w:r w:rsidRPr="006713ED">
        <w:rPr>
          <w:sz w:val="20"/>
          <w:szCs w:val="20"/>
        </w:rPr>
        <w:t>Report and associated actions approved by the Councillor for, Emergency Planning;</w:t>
      </w:r>
    </w:p>
    <w:p w:rsidR="00850955" w:rsidRPr="006713ED" w:rsidRDefault="00850955" w:rsidP="006713ED">
      <w:pPr>
        <w:numPr>
          <w:ilvl w:val="0"/>
          <w:numId w:val="43"/>
        </w:numPr>
        <w:spacing w:after="120" w:line="240" w:lineRule="auto"/>
        <w:jc w:val="left"/>
        <w:rPr>
          <w:sz w:val="20"/>
          <w:szCs w:val="20"/>
        </w:rPr>
      </w:pPr>
      <w:r w:rsidRPr="006713ED">
        <w:rPr>
          <w:sz w:val="20"/>
          <w:szCs w:val="20"/>
        </w:rPr>
        <w:t>Finalised report to be published on the Council’s internet as below (section 5).</w:t>
      </w:r>
    </w:p>
    <w:p w:rsidR="00850955" w:rsidRPr="006713ED" w:rsidRDefault="00850955" w:rsidP="006713ED">
      <w:pPr>
        <w:numPr>
          <w:ilvl w:val="0"/>
          <w:numId w:val="43"/>
        </w:numPr>
        <w:spacing w:after="120" w:line="240" w:lineRule="auto"/>
        <w:jc w:val="left"/>
        <w:rPr>
          <w:sz w:val="20"/>
          <w:szCs w:val="20"/>
        </w:rPr>
      </w:pPr>
      <w:r w:rsidRPr="006713ED">
        <w:rPr>
          <w:sz w:val="20"/>
          <w:szCs w:val="20"/>
        </w:rPr>
        <w:t>Where a number of flood investigations are needed simultaneously, investigations will be prioritised by the Projects Manager in consultation with the Executive Councillor.</w:t>
      </w:r>
    </w:p>
    <w:p w:rsidR="00850955" w:rsidRPr="006713ED" w:rsidRDefault="00850955" w:rsidP="006713ED">
      <w:pPr>
        <w:spacing w:after="120" w:line="240" w:lineRule="auto"/>
        <w:ind w:left="720"/>
        <w:jc w:val="left"/>
        <w:rPr>
          <w:sz w:val="20"/>
          <w:szCs w:val="20"/>
        </w:rPr>
      </w:pPr>
    </w:p>
    <w:p w:rsidR="00850955" w:rsidRPr="006713ED" w:rsidRDefault="00850955" w:rsidP="006713ED">
      <w:pPr>
        <w:numPr>
          <w:ilvl w:val="0"/>
          <w:numId w:val="42"/>
        </w:numPr>
        <w:tabs>
          <w:tab w:val="clear" w:pos="1080"/>
          <w:tab w:val="num" w:pos="720"/>
        </w:tabs>
        <w:spacing w:after="120" w:line="240" w:lineRule="auto"/>
        <w:ind w:left="720"/>
        <w:jc w:val="left"/>
        <w:rPr>
          <w:b/>
          <w:sz w:val="20"/>
          <w:szCs w:val="20"/>
        </w:rPr>
      </w:pPr>
      <w:r w:rsidRPr="006713ED">
        <w:rPr>
          <w:b/>
          <w:sz w:val="20"/>
          <w:szCs w:val="20"/>
        </w:rPr>
        <w:t>Publication of Findings of Investigations</w:t>
      </w:r>
    </w:p>
    <w:p w:rsidR="00850955" w:rsidRPr="006713ED" w:rsidRDefault="00850955" w:rsidP="006713ED">
      <w:pPr>
        <w:spacing w:after="120" w:line="240" w:lineRule="auto"/>
        <w:rPr>
          <w:b/>
          <w:sz w:val="20"/>
          <w:szCs w:val="20"/>
          <w:u w:val="single"/>
        </w:rPr>
      </w:pPr>
    </w:p>
    <w:p w:rsidR="00850955" w:rsidRPr="006713ED" w:rsidRDefault="00850955" w:rsidP="006713ED">
      <w:pPr>
        <w:pStyle w:val="ListParagraph"/>
        <w:numPr>
          <w:ilvl w:val="1"/>
          <w:numId w:val="42"/>
        </w:numPr>
        <w:spacing w:after="120" w:line="240" w:lineRule="auto"/>
        <w:rPr>
          <w:sz w:val="20"/>
          <w:szCs w:val="20"/>
        </w:rPr>
      </w:pPr>
      <w:r w:rsidRPr="006713ED">
        <w:rPr>
          <w:sz w:val="20"/>
          <w:szCs w:val="20"/>
        </w:rPr>
        <w:t xml:space="preserve">The findings of all investigations undertaken by the Council will be recorded on a </w:t>
      </w:r>
      <w:r w:rsidR="0050748B" w:rsidRPr="006713ED">
        <w:rPr>
          <w:sz w:val="20"/>
          <w:szCs w:val="20"/>
        </w:rPr>
        <w:t>spreadsheet. The</w:t>
      </w:r>
      <w:r w:rsidRPr="006713ED">
        <w:rPr>
          <w:sz w:val="20"/>
          <w:szCs w:val="20"/>
        </w:rPr>
        <w:t xml:space="preserve"> spreadsheet, and any detailed reports relating to flooding incidents on the spreadsheet, will be published on the Council’s website.</w:t>
      </w:r>
    </w:p>
    <w:p w:rsidR="00850955" w:rsidRPr="006713ED" w:rsidRDefault="00850955" w:rsidP="006713ED">
      <w:pPr>
        <w:spacing w:after="120" w:line="240" w:lineRule="auto"/>
        <w:rPr>
          <w:sz w:val="20"/>
          <w:szCs w:val="20"/>
        </w:rPr>
      </w:pPr>
    </w:p>
    <w:p w:rsidR="00850955" w:rsidRPr="006713ED" w:rsidRDefault="00850955" w:rsidP="006713ED">
      <w:pPr>
        <w:numPr>
          <w:ilvl w:val="0"/>
          <w:numId w:val="42"/>
        </w:numPr>
        <w:tabs>
          <w:tab w:val="clear" w:pos="1080"/>
          <w:tab w:val="num" w:pos="720"/>
        </w:tabs>
        <w:spacing w:after="120" w:line="240" w:lineRule="auto"/>
        <w:ind w:left="720"/>
        <w:jc w:val="left"/>
        <w:rPr>
          <w:rStyle w:val="legdslegrhslegp3text"/>
          <w:rFonts w:cs="Arial"/>
          <w:b/>
          <w:sz w:val="20"/>
          <w:szCs w:val="20"/>
        </w:rPr>
      </w:pPr>
      <w:r w:rsidRPr="006713ED">
        <w:rPr>
          <w:rStyle w:val="legdslegrhslegp3text"/>
          <w:rFonts w:cs="Arial"/>
          <w:b/>
          <w:sz w:val="20"/>
          <w:szCs w:val="20"/>
        </w:rPr>
        <w:t>Risk management authorities</w:t>
      </w:r>
    </w:p>
    <w:p w:rsidR="00850955" w:rsidRPr="006713ED" w:rsidRDefault="00850955" w:rsidP="006713ED">
      <w:pPr>
        <w:spacing w:after="120" w:line="240" w:lineRule="auto"/>
        <w:rPr>
          <w:rStyle w:val="legdslegrhslegp3text"/>
          <w:rFonts w:cs="Arial"/>
          <w:b/>
          <w:sz w:val="20"/>
          <w:szCs w:val="20"/>
          <w:u w:val="single"/>
        </w:rPr>
      </w:pPr>
    </w:p>
    <w:p w:rsidR="00850955" w:rsidRPr="006713ED" w:rsidRDefault="00850955" w:rsidP="006713ED">
      <w:pPr>
        <w:numPr>
          <w:ilvl w:val="1"/>
          <w:numId w:val="42"/>
        </w:numPr>
        <w:tabs>
          <w:tab w:val="clear" w:pos="1080"/>
          <w:tab w:val="num" w:pos="720"/>
        </w:tabs>
        <w:spacing w:after="120" w:line="240" w:lineRule="auto"/>
        <w:ind w:left="720"/>
        <w:jc w:val="left"/>
        <w:rPr>
          <w:rStyle w:val="legdslegrhslegp3text"/>
          <w:rFonts w:cs="Arial"/>
          <w:sz w:val="20"/>
          <w:szCs w:val="20"/>
        </w:rPr>
      </w:pPr>
      <w:r w:rsidRPr="006713ED">
        <w:rPr>
          <w:rStyle w:val="legdslegrhslegp3text"/>
          <w:rFonts w:cs="Arial"/>
          <w:sz w:val="20"/>
          <w:szCs w:val="20"/>
        </w:rPr>
        <w:t xml:space="preserve">The principal flood risk management authorities are: </w:t>
      </w:r>
    </w:p>
    <w:p w:rsidR="00850955" w:rsidRPr="006713ED" w:rsidRDefault="00850955" w:rsidP="006713ED">
      <w:pPr>
        <w:spacing w:after="120" w:line="240" w:lineRule="auto"/>
        <w:rPr>
          <w:rStyle w:val="legdslegrhslegp3text"/>
          <w:rFonts w:cs="Arial"/>
          <w:sz w:val="20"/>
          <w:szCs w:val="20"/>
        </w:rPr>
      </w:pPr>
    </w:p>
    <w:p w:rsidR="00850955" w:rsidRPr="006713ED" w:rsidRDefault="00850955" w:rsidP="006713ED">
      <w:pPr>
        <w:numPr>
          <w:ilvl w:val="0"/>
          <w:numId w:val="44"/>
        </w:numPr>
        <w:spacing w:after="120" w:line="240" w:lineRule="auto"/>
        <w:jc w:val="left"/>
        <w:rPr>
          <w:sz w:val="20"/>
          <w:szCs w:val="20"/>
        </w:rPr>
      </w:pPr>
      <w:r w:rsidRPr="006713ED">
        <w:rPr>
          <w:sz w:val="20"/>
          <w:szCs w:val="20"/>
        </w:rPr>
        <w:t>The Environment Agency (Risk management authority – Flood and Water Management Act 2010)</w:t>
      </w:r>
    </w:p>
    <w:p w:rsidR="00850955" w:rsidRPr="006713ED" w:rsidRDefault="00850955" w:rsidP="006713ED">
      <w:pPr>
        <w:spacing w:after="120" w:line="240" w:lineRule="auto"/>
        <w:rPr>
          <w:sz w:val="20"/>
          <w:szCs w:val="20"/>
        </w:rPr>
      </w:pPr>
    </w:p>
    <w:p w:rsidR="00850955" w:rsidRPr="006713ED" w:rsidRDefault="00850955" w:rsidP="006713ED">
      <w:pPr>
        <w:numPr>
          <w:ilvl w:val="0"/>
          <w:numId w:val="44"/>
        </w:numPr>
        <w:spacing w:after="120" w:line="240" w:lineRule="auto"/>
        <w:jc w:val="left"/>
        <w:rPr>
          <w:sz w:val="20"/>
          <w:szCs w:val="20"/>
        </w:rPr>
      </w:pPr>
      <w:r w:rsidRPr="006713ED">
        <w:rPr>
          <w:sz w:val="20"/>
          <w:szCs w:val="20"/>
        </w:rPr>
        <w:t>West Berkshire Council (Lead local flood authority – Flood and Water Management Act 2010)</w:t>
      </w:r>
    </w:p>
    <w:p w:rsidR="00850955" w:rsidRPr="006713ED" w:rsidRDefault="00850955" w:rsidP="006713ED">
      <w:pPr>
        <w:spacing w:after="120" w:line="240" w:lineRule="auto"/>
        <w:rPr>
          <w:sz w:val="20"/>
          <w:szCs w:val="20"/>
        </w:rPr>
      </w:pPr>
    </w:p>
    <w:p w:rsidR="00850955" w:rsidRPr="006713ED" w:rsidRDefault="00850955" w:rsidP="006713ED">
      <w:pPr>
        <w:numPr>
          <w:ilvl w:val="0"/>
          <w:numId w:val="44"/>
        </w:numPr>
        <w:spacing w:after="120" w:line="240" w:lineRule="auto"/>
        <w:jc w:val="left"/>
        <w:rPr>
          <w:sz w:val="20"/>
          <w:szCs w:val="20"/>
        </w:rPr>
      </w:pPr>
      <w:r w:rsidRPr="006713ED">
        <w:rPr>
          <w:sz w:val="20"/>
          <w:szCs w:val="20"/>
        </w:rPr>
        <w:t>West Berkshire Council (Highway authority – Highways Act 1980)</w:t>
      </w:r>
    </w:p>
    <w:p w:rsidR="00850955" w:rsidRPr="006713ED" w:rsidRDefault="00850955" w:rsidP="006713ED">
      <w:pPr>
        <w:spacing w:after="120" w:line="240" w:lineRule="auto"/>
        <w:rPr>
          <w:sz w:val="20"/>
          <w:szCs w:val="20"/>
        </w:rPr>
      </w:pPr>
    </w:p>
    <w:p w:rsidR="00850955" w:rsidRPr="006713ED" w:rsidRDefault="00850955" w:rsidP="006713ED">
      <w:pPr>
        <w:numPr>
          <w:ilvl w:val="0"/>
          <w:numId w:val="44"/>
        </w:numPr>
        <w:spacing w:after="120" w:line="240" w:lineRule="auto"/>
        <w:jc w:val="left"/>
        <w:rPr>
          <w:sz w:val="20"/>
          <w:szCs w:val="20"/>
        </w:rPr>
      </w:pPr>
      <w:r w:rsidRPr="006713ED">
        <w:rPr>
          <w:sz w:val="20"/>
          <w:szCs w:val="20"/>
        </w:rPr>
        <w:t>Thames Water Utilities Ltd.  (Water company – Water Industry Act 1991)</w:t>
      </w:r>
    </w:p>
    <w:p w:rsidR="00850955" w:rsidRDefault="00850955" w:rsidP="00403B0F"/>
    <w:p w:rsidR="00850955" w:rsidRPr="002126B8" w:rsidRDefault="00850955" w:rsidP="00403B0F"/>
    <w:p w:rsidR="00850955" w:rsidRDefault="00850955" w:rsidP="00020592">
      <w:pPr>
        <w:sectPr w:rsidR="00850955" w:rsidSect="007A497B">
          <w:headerReference w:type="default" r:id="rId56"/>
          <w:pgSz w:w="11906" w:h="16838"/>
          <w:pgMar w:top="1440" w:right="1440" w:bottom="1440" w:left="1440" w:header="709" w:footer="709" w:gutter="0"/>
          <w:cols w:space="708"/>
          <w:docGrid w:linePitch="360"/>
        </w:sectPr>
      </w:pPr>
    </w:p>
    <w:p w:rsidR="00850955" w:rsidRPr="00551AE4" w:rsidRDefault="00850955" w:rsidP="00551AE4">
      <w:pPr>
        <w:pStyle w:val="Heading1"/>
        <w:numPr>
          <w:ilvl w:val="0"/>
          <w:numId w:val="0"/>
        </w:numPr>
        <w:ind w:left="432"/>
        <w:rPr>
          <w:color w:val="auto"/>
        </w:rPr>
      </w:pPr>
      <w:bookmarkStart w:id="163" w:name="_Toc377995955"/>
      <w:r w:rsidRPr="00551AE4">
        <w:rPr>
          <w:color w:val="auto"/>
        </w:rPr>
        <w:lastRenderedPageBreak/>
        <w:t>Appendix 4: West Berkshire Council Sandbag Policy</w:t>
      </w:r>
      <w:bookmarkEnd w:id="163"/>
    </w:p>
    <w:p w:rsidR="00850955" w:rsidRPr="006C6CAC" w:rsidRDefault="0050748B" w:rsidP="006C6CAC">
      <w:pPr>
        <w:rPr>
          <w:b/>
          <w:bCs/>
          <w:sz w:val="20"/>
        </w:rPr>
      </w:pPr>
      <w:bookmarkStart w:id="164" w:name="_Toc351572461"/>
      <w:bookmarkStart w:id="165" w:name="_Toc352668103"/>
      <w:bookmarkStart w:id="166" w:name="_Toc377542895"/>
      <w:r>
        <w:rPr>
          <w:b/>
          <w:bCs/>
          <w:sz w:val="20"/>
        </w:rPr>
        <w:t>1.0</w:t>
      </w:r>
      <w:r w:rsidR="006C6CAC">
        <w:rPr>
          <w:b/>
          <w:bCs/>
          <w:sz w:val="20"/>
        </w:rPr>
        <w:tab/>
      </w:r>
      <w:r w:rsidR="00850955" w:rsidRPr="006C6CAC">
        <w:rPr>
          <w:b/>
          <w:bCs/>
          <w:sz w:val="20"/>
        </w:rPr>
        <w:t>Introduction</w:t>
      </w:r>
      <w:bookmarkEnd w:id="164"/>
      <w:bookmarkEnd w:id="165"/>
      <w:bookmarkEnd w:id="166"/>
      <w:r w:rsidR="00850955" w:rsidRPr="006C6CAC">
        <w:rPr>
          <w:b/>
          <w:bCs/>
          <w:sz w:val="20"/>
        </w:rPr>
        <w:t xml:space="preserve"> </w:t>
      </w:r>
    </w:p>
    <w:p w:rsidR="00850955" w:rsidRPr="00402459" w:rsidRDefault="00850955" w:rsidP="00D6730F">
      <w:pPr>
        <w:pStyle w:val="ListParagraph"/>
        <w:spacing w:line="240" w:lineRule="auto"/>
        <w:jc w:val="left"/>
        <w:rPr>
          <w:sz w:val="20"/>
          <w:szCs w:val="20"/>
        </w:rPr>
      </w:pPr>
      <w:bookmarkStart w:id="167" w:name="_Toc351572462"/>
      <w:bookmarkStart w:id="168" w:name="_Toc352668104"/>
      <w:r w:rsidRPr="00402459">
        <w:rPr>
          <w:sz w:val="20"/>
          <w:szCs w:val="20"/>
        </w:rPr>
        <w:t>This document details West Berkshire Council’s Policy with regard to the deployment of sand bags or other flood defence equipment, in order to reduce the impact of river flooding and reduce the impact of flash flooding in the area.</w:t>
      </w:r>
      <w:bookmarkEnd w:id="167"/>
      <w:bookmarkEnd w:id="168"/>
    </w:p>
    <w:p w:rsidR="00850955" w:rsidRPr="00402459" w:rsidRDefault="00850955" w:rsidP="00D6730F">
      <w:pPr>
        <w:spacing w:line="240" w:lineRule="auto"/>
        <w:jc w:val="left"/>
        <w:rPr>
          <w:b/>
          <w:sz w:val="20"/>
          <w:szCs w:val="20"/>
        </w:rPr>
      </w:pPr>
      <w:r w:rsidRPr="00402459">
        <w:rPr>
          <w:b/>
          <w:sz w:val="20"/>
          <w:szCs w:val="20"/>
        </w:rPr>
        <w:t>2.0</w:t>
      </w:r>
      <w:r w:rsidRPr="00402459">
        <w:rPr>
          <w:b/>
          <w:sz w:val="20"/>
          <w:szCs w:val="20"/>
        </w:rPr>
        <w:tab/>
        <w:t>Councils Responsibilities</w:t>
      </w:r>
    </w:p>
    <w:p w:rsidR="00850955" w:rsidRPr="00402459" w:rsidRDefault="00850955" w:rsidP="00D6730F">
      <w:pPr>
        <w:pStyle w:val="ListParagraph"/>
        <w:spacing w:line="240" w:lineRule="auto"/>
        <w:jc w:val="left"/>
        <w:rPr>
          <w:sz w:val="20"/>
          <w:szCs w:val="20"/>
        </w:rPr>
      </w:pPr>
      <w:r w:rsidRPr="00402459">
        <w:rPr>
          <w:sz w:val="20"/>
          <w:szCs w:val="20"/>
        </w:rPr>
        <w:t>The Council has no legal duty to provide sandbags to the community unless the flooding is due to flooding from the Highway or other Council owned land and is likely to affec</w:t>
      </w:r>
      <w:r w:rsidR="006A0049">
        <w:rPr>
          <w:sz w:val="20"/>
          <w:szCs w:val="20"/>
        </w:rPr>
        <w:t>t others adversely. However the</w:t>
      </w:r>
      <w:r w:rsidRPr="00402459">
        <w:rPr>
          <w:sz w:val="20"/>
          <w:szCs w:val="20"/>
        </w:rPr>
        <w:t xml:space="preserve"> Council has consciously considered the issues in relation to flooding and the impact it can have on the communities affected. As a result sandbags may be provided on condition that the situation fits the criteria as set out below in 4.0.</w:t>
      </w:r>
    </w:p>
    <w:p w:rsidR="00850955" w:rsidRPr="00402459" w:rsidRDefault="00850955" w:rsidP="00D6730F">
      <w:pPr>
        <w:spacing w:line="240" w:lineRule="auto"/>
        <w:jc w:val="left"/>
        <w:rPr>
          <w:b/>
          <w:sz w:val="20"/>
          <w:szCs w:val="20"/>
        </w:rPr>
      </w:pPr>
      <w:r w:rsidRPr="00402459">
        <w:rPr>
          <w:b/>
          <w:sz w:val="20"/>
          <w:szCs w:val="20"/>
        </w:rPr>
        <w:t>3.0</w:t>
      </w:r>
      <w:r w:rsidRPr="00402459">
        <w:rPr>
          <w:b/>
          <w:sz w:val="20"/>
          <w:szCs w:val="20"/>
        </w:rPr>
        <w:tab/>
        <w:t>Property Owners Responsibilities</w:t>
      </w:r>
    </w:p>
    <w:p w:rsidR="00850955" w:rsidRPr="00402459" w:rsidRDefault="00850955" w:rsidP="00D6730F">
      <w:pPr>
        <w:pStyle w:val="ListParagraph"/>
        <w:spacing w:line="240" w:lineRule="auto"/>
        <w:jc w:val="left"/>
        <w:rPr>
          <w:sz w:val="20"/>
          <w:szCs w:val="20"/>
        </w:rPr>
      </w:pPr>
      <w:r w:rsidRPr="00402459">
        <w:rPr>
          <w:sz w:val="20"/>
          <w:szCs w:val="20"/>
        </w:rPr>
        <w:t>The responsibility for flood protection of property is the sole responsibility of the property owners. As a result all such owners should assess the risk of flooding to their property and take the necessary precautions to protect their own property</w:t>
      </w:r>
      <w:r w:rsidR="006A0049">
        <w:rPr>
          <w:sz w:val="20"/>
          <w:szCs w:val="20"/>
        </w:rPr>
        <w:t>. Measures</w:t>
      </w:r>
      <w:r w:rsidRPr="00402459">
        <w:rPr>
          <w:sz w:val="20"/>
          <w:szCs w:val="20"/>
        </w:rPr>
        <w:t xml:space="preserve"> may include installing physical flood protection barriers and joining the FLOODLINE Direct Warning (FDW) system. Information regarding the flood risk of properties in relation to river flooding can be found on the Environment Agencies website. </w:t>
      </w:r>
    </w:p>
    <w:p w:rsidR="00850955" w:rsidRPr="00402459" w:rsidRDefault="00850955" w:rsidP="00D6730F">
      <w:pPr>
        <w:pStyle w:val="ListParagraph"/>
        <w:spacing w:line="240" w:lineRule="auto"/>
        <w:jc w:val="left"/>
        <w:rPr>
          <w:sz w:val="20"/>
          <w:szCs w:val="20"/>
        </w:rPr>
      </w:pPr>
    </w:p>
    <w:p w:rsidR="00850955" w:rsidRPr="00402459" w:rsidRDefault="00850955" w:rsidP="00472E45">
      <w:pPr>
        <w:pStyle w:val="ListParagraph"/>
        <w:numPr>
          <w:ilvl w:val="2"/>
          <w:numId w:val="8"/>
        </w:numPr>
        <w:spacing w:line="240" w:lineRule="auto"/>
        <w:jc w:val="left"/>
        <w:rPr>
          <w:b/>
          <w:sz w:val="20"/>
          <w:szCs w:val="20"/>
        </w:rPr>
      </w:pPr>
      <w:r w:rsidRPr="00402459">
        <w:rPr>
          <w:b/>
          <w:sz w:val="20"/>
          <w:szCs w:val="20"/>
        </w:rPr>
        <w:t xml:space="preserve">Provision of Sandbags </w:t>
      </w:r>
    </w:p>
    <w:p w:rsidR="00850955" w:rsidRPr="00402459" w:rsidRDefault="00850955" w:rsidP="00AD2D28">
      <w:pPr>
        <w:pStyle w:val="ListParagraph"/>
        <w:spacing w:line="240" w:lineRule="auto"/>
        <w:ind w:left="360"/>
        <w:jc w:val="left"/>
        <w:rPr>
          <w:b/>
          <w:sz w:val="20"/>
          <w:szCs w:val="20"/>
        </w:rPr>
      </w:pPr>
    </w:p>
    <w:p w:rsidR="00850955" w:rsidRPr="00402459" w:rsidRDefault="00850955" w:rsidP="00D6730F">
      <w:pPr>
        <w:pStyle w:val="ListParagraph"/>
        <w:spacing w:line="240" w:lineRule="auto"/>
        <w:jc w:val="left"/>
        <w:rPr>
          <w:sz w:val="20"/>
          <w:szCs w:val="20"/>
        </w:rPr>
      </w:pPr>
      <w:r w:rsidRPr="00402459">
        <w:rPr>
          <w:sz w:val="20"/>
          <w:szCs w:val="20"/>
        </w:rPr>
        <w:t xml:space="preserve">Sandbags will </w:t>
      </w:r>
      <w:r w:rsidRPr="00402459">
        <w:rPr>
          <w:b/>
          <w:sz w:val="20"/>
          <w:szCs w:val="20"/>
        </w:rPr>
        <w:t>only</w:t>
      </w:r>
      <w:r w:rsidRPr="00402459">
        <w:rPr>
          <w:sz w:val="20"/>
          <w:szCs w:val="20"/>
        </w:rPr>
        <w:t xml:space="preserve"> be deployed having regard to the following priorities:</w:t>
      </w:r>
    </w:p>
    <w:p w:rsidR="00850955" w:rsidRPr="00402459" w:rsidRDefault="00850955" w:rsidP="007807EB">
      <w:pPr>
        <w:pStyle w:val="ListParagraph"/>
        <w:spacing w:line="240" w:lineRule="auto"/>
        <w:jc w:val="left"/>
        <w:rPr>
          <w:sz w:val="20"/>
          <w:szCs w:val="20"/>
        </w:rPr>
      </w:pPr>
    </w:p>
    <w:p w:rsidR="00850955" w:rsidRPr="00402459" w:rsidRDefault="00850955" w:rsidP="00472E45">
      <w:pPr>
        <w:pStyle w:val="ListParagraph"/>
        <w:numPr>
          <w:ilvl w:val="0"/>
          <w:numId w:val="25"/>
        </w:numPr>
        <w:spacing w:line="240" w:lineRule="auto"/>
        <w:jc w:val="left"/>
        <w:rPr>
          <w:sz w:val="20"/>
          <w:szCs w:val="20"/>
        </w:rPr>
      </w:pPr>
      <w:r w:rsidRPr="00402459">
        <w:rPr>
          <w:sz w:val="20"/>
          <w:szCs w:val="20"/>
        </w:rPr>
        <w:t>to prevent loss of life or serious injury, including vulnerable people (having regard to the Vulnerable People Plan)</w:t>
      </w:r>
    </w:p>
    <w:p w:rsidR="00850955" w:rsidRPr="00402459" w:rsidRDefault="00850955" w:rsidP="00472E45">
      <w:pPr>
        <w:pStyle w:val="ListParagraph"/>
        <w:numPr>
          <w:ilvl w:val="0"/>
          <w:numId w:val="25"/>
        </w:numPr>
        <w:spacing w:line="240" w:lineRule="auto"/>
        <w:jc w:val="left"/>
        <w:rPr>
          <w:sz w:val="20"/>
          <w:szCs w:val="20"/>
        </w:rPr>
      </w:pPr>
      <w:r w:rsidRPr="00402459">
        <w:rPr>
          <w:sz w:val="20"/>
          <w:szCs w:val="20"/>
        </w:rPr>
        <w:t>to maintain access for emergency services</w:t>
      </w:r>
    </w:p>
    <w:p w:rsidR="00850955" w:rsidRPr="00402459" w:rsidRDefault="00850955" w:rsidP="00472E45">
      <w:pPr>
        <w:pStyle w:val="ListParagraph"/>
        <w:numPr>
          <w:ilvl w:val="0"/>
          <w:numId w:val="25"/>
        </w:numPr>
        <w:spacing w:line="240" w:lineRule="auto"/>
        <w:jc w:val="left"/>
        <w:rPr>
          <w:sz w:val="20"/>
          <w:szCs w:val="20"/>
        </w:rPr>
      </w:pPr>
      <w:r w:rsidRPr="00402459">
        <w:rPr>
          <w:sz w:val="20"/>
          <w:szCs w:val="20"/>
        </w:rPr>
        <w:t>to protect vital facilities within the community, including critical infrastructure e.g. electrical sub stations, sewage works etc.</w:t>
      </w:r>
    </w:p>
    <w:p w:rsidR="00850955" w:rsidRPr="00402459" w:rsidRDefault="00850955" w:rsidP="00472E45">
      <w:pPr>
        <w:pStyle w:val="ListParagraph"/>
        <w:numPr>
          <w:ilvl w:val="0"/>
          <w:numId w:val="25"/>
        </w:numPr>
        <w:spacing w:line="240" w:lineRule="auto"/>
        <w:jc w:val="left"/>
        <w:rPr>
          <w:sz w:val="20"/>
          <w:szCs w:val="20"/>
        </w:rPr>
      </w:pPr>
      <w:r w:rsidRPr="00402459">
        <w:rPr>
          <w:sz w:val="20"/>
          <w:szCs w:val="20"/>
        </w:rPr>
        <w:t>to protect key transport and main access routes</w:t>
      </w:r>
    </w:p>
    <w:p w:rsidR="00850955" w:rsidRPr="00402459" w:rsidRDefault="00850955" w:rsidP="00472E45">
      <w:pPr>
        <w:pStyle w:val="ListParagraph"/>
        <w:numPr>
          <w:ilvl w:val="0"/>
          <w:numId w:val="25"/>
        </w:numPr>
        <w:spacing w:line="240" w:lineRule="auto"/>
        <w:jc w:val="left"/>
        <w:rPr>
          <w:sz w:val="20"/>
          <w:szCs w:val="20"/>
        </w:rPr>
      </w:pPr>
      <w:r w:rsidRPr="00402459">
        <w:rPr>
          <w:sz w:val="20"/>
          <w:szCs w:val="20"/>
        </w:rPr>
        <w:t>to reinforce flood defences preventing the flooding of multiple properties</w:t>
      </w:r>
    </w:p>
    <w:p w:rsidR="00850955" w:rsidRPr="00402459" w:rsidRDefault="00850955" w:rsidP="00472E45">
      <w:pPr>
        <w:pStyle w:val="ListParagraph"/>
        <w:numPr>
          <w:ilvl w:val="0"/>
          <w:numId w:val="25"/>
        </w:numPr>
        <w:spacing w:line="240" w:lineRule="auto"/>
        <w:jc w:val="left"/>
        <w:rPr>
          <w:sz w:val="20"/>
          <w:szCs w:val="20"/>
        </w:rPr>
      </w:pPr>
      <w:r w:rsidRPr="00402459">
        <w:rPr>
          <w:sz w:val="20"/>
          <w:szCs w:val="20"/>
        </w:rPr>
        <w:t>to protect WBC business property (with relevant recharges to services as deemed appropriate)</w:t>
      </w:r>
    </w:p>
    <w:p w:rsidR="00850955" w:rsidRPr="00402459" w:rsidRDefault="00850955" w:rsidP="00472E45">
      <w:pPr>
        <w:pStyle w:val="ListParagraph"/>
        <w:numPr>
          <w:ilvl w:val="0"/>
          <w:numId w:val="25"/>
        </w:numPr>
        <w:spacing w:line="240" w:lineRule="auto"/>
        <w:jc w:val="left"/>
        <w:rPr>
          <w:sz w:val="20"/>
          <w:szCs w:val="20"/>
        </w:rPr>
      </w:pPr>
      <w:r w:rsidRPr="00402459">
        <w:rPr>
          <w:sz w:val="20"/>
          <w:szCs w:val="20"/>
        </w:rPr>
        <w:t>if a privately owned  property (not including a garage, garden shed, out building and garden etc.) is in imminent risk of flooding</w:t>
      </w:r>
      <w:r w:rsidRPr="00402459">
        <w:rPr>
          <w:snapToGrid w:val="0"/>
          <w:sz w:val="20"/>
          <w:szCs w:val="20"/>
        </w:rPr>
        <w:t xml:space="preserve"> i.e</w:t>
      </w:r>
      <w:r w:rsidR="006A0049">
        <w:rPr>
          <w:snapToGrid w:val="0"/>
          <w:sz w:val="20"/>
          <w:szCs w:val="20"/>
        </w:rPr>
        <w:t>.,</w:t>
      </w:r>
      <w:r w:rsidRPr="00402459">
        <w:rPr>
          <w:snapToGrid w:val="0"/>
          <w:sz w:val="20"/>
          <w:szCs w:val="20"/>
        </w:rPr>
        <w:t xml:space="preserve"> within the next 2hrs and that the 'fabric' of a </w:t>
      </w:r>
      <w:r w:rsidR="006A0049">
        <w:rPr>
          <w:snapToGrid w:val="0"/>
          <w:sz w:val="20"/>
          <w:szCs w:val="20"/>
        </w:rPr>
        <w:t>building is at risk as a result</w:t>
      </w:r>
    </w:p>
    <w:p w:rsidR="00850955" w:rsidRPr="00402459" w:rsidRDefault="00850955" w:rsidP="00472E45">
      <w:pPr>
        <w:pStyle w:val="ListParagraph"/>
        <w:numPr>
          <w:ilvl w:val="0"/>
          <w:numId w:val="25"/>
        </w:numPr>
        <w:spacing w:line="240" w:lineRule="auto"/>
        <w:jc w:val="left"/>
        <w:rPr>
          <w:sz w:val="20"/>
          <w:szCs w:val="20"/>
        </w:rPr>
      </w:pPr>
      <w:r w:rsidRPr="00402459">
        <w:rPr>
          <w:sz w:val="20"/>
          <w:szCs w:val="20"/>
        </w:rPr>
        <w:t xml:space="preserve">Mutual aid to other responding agencies. </w:t>
      </w:r>
    </w:p>
    <w:p w:rsidR="00850955" w:rsidRPr="00402459" w:rsidRDefault="00850955" w:rsidP="00AD2D28">
      <w:pPr>
        <w:spacing w:line="240" w:lineRule="auto"/>
        <w:jc w:val="left"/>
        <w:rPr>
          <w:sz w:val="20"/>
          <w:szCs w:val="20"/>
        </w:rPr>
      </w:pPr>
      <w:r w:rsidRPr="00402459">
        <w:rPr>
          <w:b/>
          <w:sz w:val="20"/>
          <w:szCs w:val="20"/>
        </w:rPr>
        <w:t>5.</w:t>
      </w:r>
      <w:r w:rsidRPr="00402459">
        <w:rPr>
          <w:sz w:val="20"/>
          <w:szCs w:val="20"/>
        </w:rPr>
        <w:tab/>
      </w:r>
      <w:r w:rsidRPr="00402459">
        <w:rPr>
          <w:b/>
          <w:sz w:val="20"/>
          <w:szCs w:val="20"/>
        </w:rPr>
        <w:t>Council Actions in Readiness for Flooding Events</w:t>
      </w:r>
      <w:r w:rsidRPr="00402459">
        <w:rPr>
          <w:sz w:val="20"/>
          <w:szCs w:val="20"/>
        </w:rPr>
        <w:t xml:space="preserve"> </w:t>
      </w:r>
    </w:p>
    <w:p w:rsidR="00850955" w:rsidRPr="00402459" w:rsidRDefault="00850955" w:rsidP="00AD2D28">
      <w:pPr>
        <w:spacing w:line="240" w:lineRule="auto"/>
        <w:jc w:val="left"/>
        <w:rPr>
          <w:sz w:val="20"/>
          <w:szCs w:val="20"/>
        </w:rPr>
      </w:pPr>
      <w:r w:rsidRPr="00402459">
        <w:rPr>
          <w:sz w:val="20"/>
          <w:szCs w:val="20"/>
        </w:rPr>
        <w:t>5.1</w:t>
      </w:r>
      <w:r w:rsidRPr="00402459">
        <w:rPr>
          <w:sz w:val="20"/>
          <w:szCs w:val="20"/>
        </w:rPr>
        <w:tab/>
        <w:t>Sandbag Stocks</w:t>
      </w:r>
    </w:p>
    <w:p w:rsidR="00850955" w:rsidRPr="00402459" w:rsidRDefault="00850955" w:rsidP="00AD2D28">
      <w:pPr>
        <w:spacing w:line="240" w:lineRule="auto"/>
        <w:jc w:val="left"/>
        <w:rPr>
          <w:sz w:val="20"/>
          <w:szCs w:val="20"/>
        </w:rPr>
      </w:pPr>
      <w:r w:rsidRPr="00402459">
        <w:rPr>
          <w:sz w:val="20"/>
          <w:szCs w:val="20"/>
        </w:rPr>
        <w:tab/>
        <w:t>In order to facilitate the Council response the Council will:</w:t>
      </w:r>
    </w:p>
    <w:p w:rsidR="00850955" w:rsidRPr="00402459" w:rsidRDefault="00850955" w:rsidP="00472E45">
      <w:pPr>
        <w:pStyle w:val="ListParagraph"/>
        <w:numPr>
          <w:ilvl w:val="0"/>
          <w:numId w:val="9"/>
        </w:numPr>
        <w:spacing w:line="240" w:lineRule="auto"/>
        <w:jc w:val="left"/>
        <w:rPr>
          <w:sz w:val="20"/>
          <w:szCs w:val="20"/>
        </w:rPr>
      </w:pPr>
      <w:r w:rsidRPr="00402459">
        <w:rPr>
          <w:sz w:val="20"/>
          <w:szCs w:val="20"/>
        </w:rPr>
        <w:lastRenderedPageBreak/>
        <w:t>Maintain a stock of 500 sandbags at the depot for flooding purposes</w:t>
      </w:r>
    </w:p>
    <w:p w:rsidR="00850955" w:rsidRPr="00402459" w:rsidRDefault="00850955" w:rsidP="00AD2D28">
      <w:pPr>
        <w:pStyle w:val="ListParagraph"/>
        <w:spacing w:line="240" w:lineRule="auto"/>
        <w:ind w:left="1440"/>
        <w:jc w:val="left"/>
        <w:rPr>
          <w:sz w:val="20"/>
          <w:szCs w:val="20"/>
        </w:rPr>
      </w:pPr>
    </w:p>
    <w:p w:rsidR="00850955" w:rsidRPr="00402459" w:rsidRDefault="00850955" w:rsidP="00472E45">
      <w:pPr>
        <w:pStyle w:val="ListParagraph"/>
        <w:numPr>
          <w:ilvl w:val="0"/>
          <w:numId w:val="9"/>
        </w:numPr>
        <w:spacing w:line="240" w:lineRule="auto"/>
        <w:jc w:val="left"/>
        <w:rPr>
          <w:sz w:val="20"/>
          <w:szCs w:val="20"/>
        </w:rPr>
      </w:pPr>
      <w:r w:rsidRPr="00402459">
        <w:rPr>
          <w:sz w:val="20"/>
          <w:szCs w:val="20"/>
        </w:rPr>
        <w:t xml:space="preserve">Increase the stock to 1000 sandbags at the depot with 2 pallets loaded and ready to move should prior warning be given regarding severe weather that may cause flooding and affect the West Berkshire area. The triggers for this action would normally be an extreme rainfall alert, a severe weather warning and/or a flood watch/warning notification. </w:t>
      </w:r>
    </w:p>
    <w:p w:rsidR="00850955" w:rsidRPr="00402459" w:rsidRDefault="00850955" w:rsidP="00AD2D28">
      <w:pPr>
        <w:spacing w:line="240" w:lineRule="auto"/>
        <w:jc w:val="left"/>
        <w:rPr>
          <w:sz w:val="20"/>
          <w:szCs w:val="20"/>
        </w:rPr>
      </w:pPr>
      <w:r w:rsidRPr="00402459">
        <w:rPr>
          <w:sz w:val="20"/>
          <w:szCs w:val="20"/>
        </w:rPr>
        <w:t>5.2</w:t>
      </w:r>
      <w:r w:rsidRPr="00402459">
        <w:rPr>
          <w:sz w:val="20"/>
          <w:szCs w:val="20"/>
        </w:rPr>
        <w:tab/>
        <w:t xml:space="preserve">Sandbags Numbers </w:t>
      </w:r>
    </w:p>
    <w:p w:rsidR="00850955" w:rsidRPr="00402459" w:rsidRDefault="00850955" w:rsidP="00AD2D28">
      <w:pPr>
        <w:spacing w:line="240" w:lineRule="auto"/>
        <w:ind w:left="720" w:hanging="720"/>
        <w:jc w:val="left"/>
        <w:rPr>
          <w:sz w:val="20"/>
          <w:szCs w:val="20"/>
        </w:rPr>
      </w:pPr>
      <w:r w:rsidRPr="00402459">
        <w:rPr>
          <w:sz w:val="20"/>
          <w:szCs w:val="20"/>
        </w:rPr>
        <w:tab/>
        <w:t>Where it is decided to supply sandbags in accordance with this policy (4.0) then the number of sandbags delivered to any property will be based on the following:</w:t>
      </w:r>
    </w:p>
    <w:p w:rsidR="00850955" w:rsidRPr="00402459" w:rsidRDefault="00850955" w:rsidP="00472E45">
      <w:pPr>
        <w:pStyle w:val="ListParagraph"/>
        <w:numPr>
          <w:ilvl w:val="0"/>
          <w:numId w:val="11"/>
        </w:numPr>
        <w:spacing w:line="240" w:lineRule="auto"/>
        <w:jc w:val="left"/>
        <w:rPr>
          <w:sz w:val="20"/>
          <w:szCs w:val="20"/>
        </w:rPr>
      </w:pPr>
      <w:r w:rsidRPr="00402459">
        <w:rPr>
          <w:sz w:val="20"/>
          <w:szCs w:val="20"/>
        </w:rPr>
        <w:t>Domestic Properties in imminent risk of internal flooding:</w:t>
      </w:r>
    </w:p>
    <w:p w:rsidR="00850955" w:rsidRPr="00402459" w:rsidRDefault="00850955" w:rsidP="00472E45">
      <w:pPr>
        <w:pStyle w:val="ListParagraph"/>
        <w:numPr>
          <w:ilvl w:val="3"/>
          <w:numId w:val="10"/>
        </w:numPr>
        <w:spacing w:line="240" w:lineRule="auto"/>
        <w:jc w:val="left"/>
        <w:rPr>
          <w:sz w:val="20"/>
          <w:szCs w:val="20"/>
        </w:rPr>
      </w:pPr>
      <w:r w:rsidRPr="00402459">
        <w:rPr>
          <w:sz w:val="20"/>
          <w:szCs w:val="20"/>
        </w:rPr>
        <w:t>6 per door</w:t>
      </w:r>
    </w:p>
    <w:p w:rsidR="00850955" w:rsidRPr="00402459" w:rsidRDefault="00850955" w:rsidP="00472E45">
      <w:pPr>
        <w:pStyle w:val="ListParagraph"/>
        <w:numPr>
          <w:ilvl w:val="3"/>
          <w:numId w:val="10"/>
        </w:numPr>
        <w:spacing w:line="240" w:lineRule="auto"/>
        <w:jc w:val="left"/>
        <w:rPr>
          <w:sz w:val="20"/>
          <w:szCs w:val="20"/>
        </w:rPr>
      </w:pPr>
      <w:r w:rsidRPr="00402459">
        <w:rPr>
          <w:sz w:val="20"/>
          <w:szCs w:val="20"/>
        </w:rPr>
        <w:t>3 per airbrick</w:t>
      </w:r>
    </w:p>
    <w:p w:rsidR="00850955" w:rsidRPr="00402459" w:rsidRDefault="00850955" w:rsidP="00AD2D28">
      <w:pPr>
        <w:pStyle w:val="ListParagraph"/>
        <w:spacing w:line="240" w:lineRule="auto"/>
        <w:ind w:left="1800"/>
        <w:jc w:val="left"/>
        <w:rPr>
          <w:sz w:val="20"/>
          <w:szCs w:val="20"/>
        </w:rPr>
      </w:pPr>
    </w:p>
    <w:p w:rsidR="00850955" w:rsidRPr="00402459" w:rsidRDefault="00850955" w:rsidP="00472E45">
      <w:pPr>
        <w:pStyle w:val="ListParagraph"/>
        <w:numPr>
          <w:ilvl w:val="2"/>
          <w:numId w:val="10"/>
        </w:numPr>
        <w:spacing w:line="240" w:lineRule="auto"/>
        <w:jc w:val="left"/>
        <w:rPr>
          <w:sz w:val="20"/>
          <w:szCs w:val="20"/>
        </w:rPr>
      </w:pPr>
      <w:r w:rsidRPr="00402459">
        <w:rPr>
          <w:sz w:val="20"/>
          <w:szCs w:val="20"/>
        </w:rPr>
        <w:t>Commercial Properties protection against internal flooding:</w:t>
      </w:r>
    </w:p>
    <w:p w:rsidR="00850955" w:rsidRPr="00402459" w:rsidRDefault="00850955" w:rsidP="00472E45">
      <w:pPr>
        <w:pStyle w:val="ListParagraph"/>
        <w:numPr>
          <w:ilvl w:val="3"/>
          <w:numId w:val="10"/>
        </w:numPr>
        <w:spacing w:line="240" w:lineRule="auto"/>
        <w:jc w:val="left"/>
        <w:rPr>
          <w:sz w:val="20"/>
          <w:szCs w:val="20"/>
        </w:rPr>
      </w:pPr>
      <w:r w:rsidRPr="00402459">
        <w:rPr>
          <w:sz w:val="20"/>
          <w:szCs w:val="20"/>
        </w:rPr>
        <w:t xml:space="preserve">6 per door </w:t>
      </w:r>
    </w:p>
    <w:p w:rsidR="00850955" w:rsidRPr="00402459" w:rsidRDefault="00850955" w:rsidP="00472E45">
      <w:pPr>
        <w:pStyle w:val="ListParagraph"/>
        <w:numPr>
          <w:ilvl w:val="3"/>
          <w:numId w:val="10"/>
        </w:numPr>
        <w:spacing w:line="240" w:lineRule="auto"/>
        <w:jc w:val="left"/>
        <w:rPr>
          <w:sz w:val="20"/>
          <w:szCs w:val="20"/>
        </w:rPr>
      </w:pPr>
      <w:r w:rsidRPr="00402459">
        <w:rPr>
          <w:sz w:val="20"/>
          <w:szCs w:val="20"/>
        </w:rPr>
        <w:t>3 per airbrick</w:t>
      </w:r>
    </w:p>
    <w:p w:rsidR="00850955" w:rsidRPr="00402459" w:rsidRDefault="00850955" w:rsidP="00AD2D28">
      <w:pPr>
        <w:spacing w:line="240" w:lineRule="auto"/>
        <w:jc w:val="left"/>
        <w:rPr>
          <w:sz w:val="20"/>
          <w:szCs w:val="20"/>
        </w:rPr>
      </w:pPr>
      <w:r w:rsidRPr="00402459">
        <w:rPr>
          <w:sz w:val="20"/>
          <w:szCs w:val="20"/>
        </w:rPr>
        <w:t>5.3</w:t>
      </w:r>
      <w:r w:rsidRPr="00402459">
        <w:rPr>
          <w:sz w:val="20"/>
          <w:szCs w:val="20"/>
        </w:rPr>
        <w:tab/>
        <w:t xml:space="preserve">Control of Sandbag Provision </w:t>
      </w:r>
    </w:p>
    <w:p w:rsidR="00850955" w:rsidRPr="00402459" w:rsidRDefault="00850955" w:rsidP="00AD2D28">
      <w:pPr>
        <w:spacing w:line="240" w:lineRule="auto"/>
        <w:ind w:left="720" w:hanging="720"/>
        <w:jc w:val="left"/>
        <w:rPr>
          <w:sz w:val="20"/>
          <w:szCs w:val="20"/>
        </w:rPr>
      </w:pPr>
      <w:r w:rsidRPr="00402459">
        <w:rPr>
          <w:sz w:val="20"/>
          <w:szCs w:val="20"/>
        </w:rPr>
        <w:tab/>
        <w:t xml:space="preserve">The decisions to deploy sandbags in accordance with this policy will normally be made by the Highways Team in Highways and Transport. </w:t>
      </w:r>
    </w:p>
    <w:p w:rsidR="00850955" w:rsidRPr="00402459" w:rsidRDefault="00850955" w:rsidP="00AD2D28">
      <w:pPr>
        <w:spacing w:line="240" w:lineRule="auto"/>
        <w:ind w:left="720" w:hanging="720"/>
        <w:jc w:val="left"/>
        <w:rPr>
          <w:sz w:val="20"/>
          <w:szCs w:val="20"/>
        </w:rPr>
      </w:pPr>
      <w:r w:rsidRPr="00402459">
        <w:rPr>
          <w:sz w:val="20"/>
          <w:szCs w:val="20"/>
        </w:rPr>
        <w:tab/>
        <w:t xml:space="preserve">Outside the criteria, (as in 4.0 above) then decisions will be made to deploy sandbags by the Civil Contingencies Team or Duty Emergency Manager in conjunction with Highways and Transport, or the Controller/Highways Co-ordinator if the Emergency Operations Centre is operating. </w:t>
      </w:r>
    </w:p>
    <w:p w:rsidR="00850955" w:rsidRPr="00402459" w:rsidRDefault="00850955" w:rsidP="00AD2D28">
      <w:pPr>
        <w:spacing w:line="240" w:lineRule="auto"/>
        <w:jc w:val="left"/>
        <w:rPr>
          <w:sz w:val="20"/>
          <w:szCs w:val="20"/>
        </w:rPr>
      </w:pPr>
      <w:r w:rsidRPr="00402459">
        <w:rPr>
          <w:sz w:val="20"/>
          <w:szCs w:val="20"/>
        </w:rPr>
        <w:t>5.4</w:t>
      </w:r>
      <w:r w:rsidRPr="00402459">
        <w:rPr>
          <w:sz w:val="20"/>
          <w:szCs w:val="20"/>
        </w:rPr>
        <w:tab/>
        <w:t xml:space="preserve">Delivery Timings </w:t>
      </w:r>
    </w:p>
    <w:p w:rsidR="00850955" w:rsidRPr="00402459" w:rsidRDefault="00850955" w:rsidP="007807EB">
      <w:pPr>
        <w:spacing w:line="240" w:lineRule="auto"/>
        <w:ind w:left="720"/>
        <w:jc w:val="left"/>
        <w:rPr>
          <w:sz w:val="20"/>
          <w:szCs w:val="20"/>
        </w:rPr>
      </w:pPr>
      <w:r w:rsidRPr="00402459">
        <w:rPr>
          <w:sz w:val="20"/>
          <w:szCs w:val="20"/>
        </w:rPr>
        <w:t>The Council Highways Contractor who provides this service has a 2hr response time. That is to say that it will take 2 hours from the initial call to the contractor to the delivery being made on site subject to the availability of labour and equipment.</w:t>
      </w:r>
    </w:p>
    <w:p w:rsidR="00850955" w:rsidRPr="00402459" w:rsidRDefault="00850955" w:rsidP="00D6730F">
      <w:pPr>
        <w:spacing w:line="240" w:lineRule="auto"/>
        <w:ind w:left="720" w:hanging="720"/>
        <w:jc w:val="left"/>
        <w:rPr>
          <w:sz w:val="20"/>
          <w:szCs w:val="20"/>
        </w:rPr>
      </w:pPr>
      <w:r w:rsidRPr="00402459">
        <w:rPr>
          <w:sz w:val="20"/>
          <w:szCs w:val="20"/>
        </w:rPr>
        <w:tab/>
        <w:t>In addition the Council has only a small stock of sandbags and staff that may be deployed to deliver them.   The Council should not be relied upon to deliver sandbags.  Council resources may be deployed elsewhere in a large geographical area.</w:t>
      </w:r>
    </w:p>
    <w:p w:rsidR="00850955" w:rsidRPr="00402459" w:rsidRDefault="00850955" w:rsidP="00AD2D28">
      <w:pPr>
        <w:spacing w:line="240" w:lineRule="auto"/>
        <w:jc w:val="left"/>
        <w:rPr>
          <w:sz w:val="20"/>
          <w:szCs w:val="20"/>
        </w:rPr>
      </w:pPr>
      <w:r w:rsidRPr="00402459">
        <w:rPr>
          <w:b/>
          <w:sz w:val="20"/>
          <w:szCs w:val="20"/>
        </w:rPr>
        <w:t>6.0</w:t>
      </w:r>
      <w:r w:rsidRPr="00402459">
        <w:rPr>
          <w:sz w:val="20"/>
          <w:szCs w:val="20"/>
        </w:rPr>
        <w:tab/>
      </w:r>
      <w:r w:rsidRPr="00402459">
        <w:rPr>
          <w:b/>
          <w:sz w:val="20"/>
          <w:szCs w:val="20"/>
        </w:rPr>
        <w:t>What the Council will NOT provide:</w:t>
      </w:r>
    </w:p>
    <w:p w:rsidR="00850955" w:rsidRPr="00402459" w:rsidRDefault="00850955" w:rsidP="00AD2D28">
      <w:pPr>
        <w:spacing w:line="240" w:lineRule="auto"/>
        <w:ind w:left="720" w:hanging="720"/>
        <w:jc w:val="left"/>
        <w:rPr>
          <w:sz w:val="20"/>
          <w:szCs w:val="20"/>
        </w:rPr>
      </w:pPr>
      <w:r w:rsidRPr="00402459">
        <w:rPr>
          <w:sz w:val="20"/>
          <w:szCs w:val="20"/>
        </w:rPr>
        <w:tab/>
        <w:t xml:space="preserve">In accordance with the criteria set out in section 4.0, West Berkshire Council </w:t>
      </w:r>
      <w:r w:rsidRPr="00402459">
        <w:rPr>
          <w:b/>
          <w:sz w:val="20"/>
          <w:szCs w:val="20"/>
        </w:rPr>
        <w:t>WILL</w:t>
      </w:r>
      <w:r w:rsidRPr="00402459">
        <w:rPr>
          <w:sz w:val="20"/>
          <w:szCs w:val="20"/>
        </w:rPr>
        <w:t xml:space="preserve"> </w:t>
      </w:r>
      <w:r w:rsidRPr="00402459">
        <w:rPr>
          <w:b/>
          <w:sz w:val="20"/>
          <w:szCs w:val="20"/>
        </w:rPr>
        <w:t>NOT:</w:t>
      </w:r>
      <w:r w:rsidRPr="00402459">
        <w:rPr>
          <w:sz w:val="20"/>
          <w:szCs w:val="20"/>
        </w:rPr>
        <w:t>-</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 xml:space="preserve">provide sandbags for individual residential properties that do not satisfy the set criteria. </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provide sandbags to protect gardens.</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provide sandbags for protecting outbuildings (including garages, whether integral or external).</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provide sandbags for protecting non-habitable parts of any private dwelling.</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lastRenderedPageBreak/>
        <w:t xml:space="preserve">provide sandbags for protecting commercial premises unless it is deemed to be a critical infrastructure site. </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 xml:space="preserve">provide sandbags as a precautionary measure unless there is a real risk of internal flooding within the next 2hrs.  </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guarantee the supply of sandbags to any premises.  Residents are urged to make their own arrangements before flooding occurs.</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guarantee the effectiveness or adequacy of supply of sandbag products provided by the Authority.</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 xml:space="preserve">accept responsibility for placement of sandbags, except at location where the infirmity or disability of the sole occupant is an issue. </w:t>
      </w:r>
    </w:p>
    <w:p w:rsidR="00850955" w:rsidRPr="00402459" w:rsidRDefault="00850955" w:rsidP="00472E45">
      <w:pPr>
        <w:pStyle w:val="ListParagraph"/>
        <w:numPr>
          <w:ilvl w:val="1"/>
          <w:numId w:val="26"/>
        </w:numPr>
        <w:spacing w:line="240" w:lineRule="auto"/>
        <w:jc w:val="left"/>
        <w:rPr>
          <w:sz w:val="20"/>
          <w:szCs w:val="20"/>
        </w:rPr>
      </w:pPr>
      <w:r w:rsidRPr="00402459">
        <w:rPr>
          <w:sz w:val="20"/>
          <w:szCs w:val="20"/>
        </w:rPr>
        <w:t>collect sandbags free of charge. Once they are delivered they will be deemed to be the responsibility of the premises involved except for where the infirmity or disability of the sole occupant is an issue.</w:t>
      </w:r>
    </w:p>
    <w:p w:rsidR="00850955" w:rsidRPr="00402459" w:rsidRDefault="00850955" w:rsidP="00AD2D28">
      <w:pPr>
        <w:spacing w:line="240" w:lineRule="auto"/>
        <w:jc w:val="left"/>
        <w:rPr>
          <w:sz w:val="20"/>
          <w:szCs w:val="20"/>
        </w:rPr>
      </w:pPr>
      <w:r w:rsidRPr="00402459">
        <w:rPr>
          <w:b/>
          <w:sz w:val="20"/>
          <w:szCs w:val="20"/>
        </w:rPr>
        <w:t>7.0</w:t>
      </w:r>
      <w:r w:rsidRPr="00402459">
        <w:rPr>
          <w:sz w:val="20"/>
          <w:szCs w:val="20"/>
        </w:rPr>
        <w:tab/>
      </w:r>
      <w:r w:rsidRPr="00402459">
        <w:rPr>
          <w:b/>
          <w:sz w:val="20"/>
          <w:szCs w:val="20"/>
        </w:rPr>
        <w:t>Charges and Costs</w:t>
      </w:r>
    </w:p>
    <w:p w:rsidR="00850955" w:rsidRPr="00402459" w:rsidRDefault="00850955" w:rsidP="00AD2D28">
      <w:pPr>
        <w:spacing w:line="240" w:lineRule="auto"/>
        <w:ind w:left="720" w:hanging="720"/>
        <w:jc w:val="left"/>
        <w:rPr>
          <w:sz w:val="20"/>
          <w:szCs w:val="20"/>
        </w:rPr>
      </w:pPr>
      <w:r w:rsidRPr="00402459">
        <w:rPr>
          <w:sz w:val="20"/>
          <w:szCs w:val="20"/>
        </w:rPr>
        <w:t>7.1</w:t>
      </w:r>
      <w:r w:rsidRPr="00402459">
        <w:rPr>
          <w:sz w:val="20"/>
          <w:szCs w:val="20"/>
        </w:rPr>
        <w:tab/>
        <w:t xml:space="preserve">West Berkshire Council will not normally charge for the delivery of sandbags to the priority categories as detailed in 4.0 (a-d) above.  </w:t>
      </w:r>
    </w:p>
    <w:p w:rsidR="00850955" w:rsidRPr="00402459" w:rsidRDefault="00850955" w:rsidP="00AD2D28">
      <w:pPr>
        <w:spacing w:line="240" w:lineRule="auto"/>
        <w:jc w:val="left"/>
        <w:rPr>
          <w:sz w:val="20"/>
          <w:szCs w:val="20"/>
        </w:rPr>
      </w:pPr>
      <w:r w:rsidRPr="00402459">
        <w:rPr>
          <w:sz w:val="20"/>
          <w:szCs w:val="20"/>
        </w:rPr>
        <w:t>7.2</w:t>
      </w:r>
      <w:r w:rsidRPr="00402459">
        <w:rPr>
          <w:sz w:val="20"/>
          <w:szCs w:val="20"/>
        </w:rPr>
        <w:tab/>
        <w:t>Charges will be made for sandbag provision in the following cases:</w:t>
      </w:r>
    </w:p>
    <w:p w:rsidR="00850955" w:rsidRPr="00402459" w:rsidRDefault="00850955" w:rsidP="00472E45">
      <w:pPr>
        <w:pStyle w:val="ListParagraph"/>
        <w:numPr>
          <w:ilvl w:val="0"/>
          <w:numId w:val="27"/>
        </w:numPr>
        <w:spacing w:line="240" w:lineRule="auto"/>
        <w:jc w:val="left"/>
        <w:rPr>
          <w:sz w:val="20"/>
          <w:szCs w:val="20"/>
        </w:rPr>
      </w:pPr>
      <w:r w:rsidRPr="00402459">
        <w:rPr>
          <w:sz w:val="20"/>
          <w:szCs w:val="20"/>
        </w:rPr>
        <w:t xml:space="preserve">if a property has flooded within the last 6 months, where sandbags have previously been provided by the Council </w:t>
      </w:r>
      <w:r w:rsidRPr="00402459">
        <w:rPr>
          <w:i/>
          <w:sz w:val="20"/>
          <w:szCs w:val="20"/>
        </w:rPr>
        <w:t>and</w:t>
      </w:r>
      <w:r w:rsidRPr="00402459">
        <w:rPr>
          <w:sz w:val="20"/>
          <w:szCs w:val="20"/>
        </w:rPr>
        <w:t xml:space="preserve"> no flood defences have been prepared or installed by the owner of the property.</w:t>
      </w:r>
    </w:p>
    <w:p w:rsidR="00850955" w:rsidRPr="00402459" w:rsidRDefault="00850955" w:rsidP="00472E45">
      <w:pPr>
        <w:pStyle w:val="ListParagraph"/>
        <w:numPr>
          <w:ilvl w:val="0"/>
          <w:numId w:val="27"/>
        </w:numPr>
        <w:spacing w:line="240" w:lineRule="auto"/>
        <w:jc w:val="left"/>
        <w:rPr>
          <w:sz w:val="20"/>
          <w:szCs w:val="20"/>
        </w:rPr>
      </w:pPr>
      <w:r w:rsidRPr="00402459">
        <w:rPr>
          <w:sz w:val="20"/>
          <w:szCs w:val="20"/>
        </w:rPr>
        <w:t xml:space="preserve">if in accordance with 4.1 (g) the property is found not to be in imminent risk of flooding and is a precautionary request. </w:t>
      </w:r>
    </w:p>
    <w:p w:rsidR="00850955" w:rsidRPr="00402459" w:rsidRDefault="00850955" w:rsidP="00472E45">
      <w:pPr>
        <w:pStyle w:val="ListParagraph"/>
        <w:numPr>
          <w:ilvl w:val="0"/>
          <w:numId w:val="27"/>
        </w:numPr>
        <w:spacing w:line="240" w:lineRule="auto"/>
        <w:jc w:val="left"/>
        <w:rPr>
          <w:sz w:val="20"/>
          <w:szCs w:val="20"/>
        </w:rPr>
      </w:pPr>
      <w:r w:rsidRPr="00402459">
        <w:rPr>
          <w:sz w:val="20"/>
          <w:szCs w:val="20"/>
        </w:rPr>
        <w:t>any business where sandbags are provided including critical infrastructure.</w:t>
      </w:r>
    </w:p>
    <w:p w:rsidR="00850955" w:rsidRPr="00402459" w:rsidRDefault="00850955" w:rsidP="00472E45">
      <w:pPr>
        <w:pStyle w:val="ListParagraph"/>
        <w:numPr>
          <w:ilvl w:val="0"/>
          <w:numId w:val="27"/>
        </w:numPr>
        <w:spacing w:line="240" w:lineRule="auto"/>
        <w:jc w:val="left"/>
        <w:rPr>
          <w:sz w:val="20"/>
          <w:szCs w:val="20"/>
        </w:rPr>
      </w:pPr>
      <w:r w:rsidRPr="00402459">
        <w:rPr>
          <w:sz w:val="20"/>
          <w:szCs w:val="20"/>
        </w:rPr>
        <w:t xml:space="preserve">other Council buildings, including schools. </w:t>
      </w:r>
    </w:p>
    <w:p w:rsidR="00850955" w:rsidRPr="00402459" w:rsidRDefault="00850955" w:rsidP="00D6730F">
      <w:pPr>
        <w:spacing w:line="240" w:lineRule="auto"/>
        <w:ind w:left="720" w:hanging="720"/>
        <w:jc w:val="left"/>
        <w:rPr>
          <w:sz w:val="20"/>
          <w:szCs w:val="20"/>
        </w:rPr>
      </w:pPr>
      <w:r w:rsidRPr="00402459">
        <w:rPr>
          <w:sz w:val="20"/>
          <w:szCs w:val="20"/>
        </w:rPr>
        <w:t>7.3</w:t>
      </w:r>
      <w:r w:rsidRPr="00402459">
        <w:rPr>
          <w:sz w:val="20"/>
          <w:szCs w:val="20"/>
        </w:rPr>
        <w:tab/>
        <w:t xml:space="preserve">The service charges will normally be a minimum of £118.00 (cost to attend a minor emergency in current contract – subject to annual inflation rise) and will include the cost of the bags, delivery and an admin charge. </w:t>
      </w:r>
    </w:p>
    <w:p w:rsidR="00850955" w:rsidRPr="00402459" w:rsidRDefault="00850955" w:rsidP="00AD2D28">
      <w:pPr>
        <w:spacing w:line="240" w:lineRule="auto"/>
        <w:jc w:val="left"/>
        <w:rPr>
          <w:sz w:val="20"/>
          <w:szCs w:val="20"/>
        </w:rPr>
      </w:pPr>
      <w:r w:rsidRPr="00402459">
        <w:rPr>
          <w:b/>
          <w:sz w:val="20"/>
          <w:szCs w:val="20"/>
        </w:rPr>
        <w:t>8.0</w:t>
      </w:r>
      <w:r w:rsidRPr="00402459">
        <w:rPr>
          <w:sz w:val="20"/>
          <w:szCs w:val="20"/>
        </w:rPr>
        <w:tab/>
      </w:r>
      <w:r w:rsidRPr="00402459">
        <w:rPr>
          <w:b/>
          <w:sz w:val="20"/>
          <w:szCs w:val="20"/>
        </w:rPr>
        <w:t>Other Suppliers of Flood Protection Products</w:t>
      </w:r>
    </w:p>
    <w:p w:rsidR="00850955" w:rsidRPr="00402459" w:rsidRDefault="00850955" w:rsidP="00AD2D28">
      <w:pPr>
        <w:spacing w:line="240" w:lineRule="auto"/>
        <w:ind w:left="720" w:hanging="720"/>
        <w:jc w:val="left"/>
        <w:rPr>
          <w:sz w:val="20"/>
          <w:szCs w:val="20"/>
        </w:rPr>
      </w:pPr>
      <w:r w:rsidRPr="00402459">
        <w:rPr>
          <w:sz w:val="20"/>
          <w:szCs w:val="20"/>
        </w:rPr>
        <w:t>8.1</w:t>
      </w:r>
      <w:r w:rsidRPr="00402459">
        <w:rPr>
          <w:sz w:val="20"/>
          <w:szCs w:val="20"/>
        </w:rPr>
        <w:tab/>
        <w:t xml:space="preserve">There are other suppliers of property flood protection products which may be more appropriate for the premises.  Many such products can be viewed on the National Flood Forum Website. </w:t>
      </w:r>
    </w:p>
    <w:p w:rsidR="00850955" w:rsidRPr="00402459" w:rsidRDefault="00850955" w:rsidP="00D6730F">
      <w:pPr>
        <w:spacing w:line="240" w:lineRule="auto"/>
        <w:ind w:left="720" w:hanging="720"/>
        <w:jc w:val="left"/>
        <w:rPr>
          <w:sz w:val="20"/>
          <w:szCs w:val="20"/>
        </w:rPr>
      </w:pPr>
      <w:r w:rsidRPr="00402459">
        <w:rPr>
          <w:sz w:val="20"/>
          <w:szCs w:val="20"/>
        </w:rPr>
        <w:t>8.2</w:t>
      </w:r>
      <w:r w:rsidRPr="00402459">
        <w:rPr>
          <w:sz w:val="20"/>
          <w:szCs w:val="20"/>
        </w:rPr>
        <w:tab/>
        <w:t xml:space="preserve">In addition, there are other sources of sandbags within the West Berkshire Council and surrounding areas as attached on Annex A. Other suppliers may also be able to provide sand and bags either filled or to be filled in addition prices may vary so it is recommended to shop around. </w:t>
      </w:r>
    </w:p>
    <w:p w:rsidR="00850955" w:rsidRPr="00402459" w:rsidRDefault="00850955" w:rsidP="00AD2D28">
      <w:pPr>
        <w:spacing w:line="240" w:lineRule="auto"/>
        <w:jc w:val="left"/>
        <w:rPr>
          <w:b/>
          <w:sz w:val="20"/>
          <w:szCs w:val="20"/>
        </w:rPr>
      </w:pPr>
      <w:r w:rsidRPr="00402459">
        <w:rPr>
          <w:b/>
          <w:sz w:val="20"/>
          <w:szCs w:val="20"/>
        </w:rPr>
        <w:t>9.0</w:t>
      </w:r>
      <w:r w:rsidRPr="00402459">
        <w:rPr>
          <w:b/>
          <w:sz w:val="20"/>
          <w:szCs w:val="20"/>
        </w:rPr>
        <w:tab/>
        <w:t>Building a Sandbag Defence</w:t>
      </w:r>
    </w:p>
    <w:p w:rsidR="00850955" w:rsidRPr="00402459" w:rsidRDefault="00850955" w:rsidP="00AD2D28">
      <w:pPr>
        <w:spacing w:line="240" w:lineRule="auto"/>
        <w:ind w:left="720" w:hanging="720"/>
        <w:jc w:val="left"/>
        <w:rPr>
          <w:sz w:val="20"/>
          <w:szCs w:val="20"/>
        </w:rPr>
      </w:pPr>
      <w:r w:rsidRPr="00402459">
        <w:rPr>
          <w:sz w:val="20"/>
          <w:szCs w:val="20"/>
        </w:rPr>
        <w:t>9.1</w:t>
      </w:r>
      <w:r w:rsidRPr="00402459">
        <w:rPr>
          <w:sz w:val="20"/>
          <w:szCs w:val="20"/>
        </w:rPr>
        <w:tab/>
        <w:t xml:space="preserve">Although new styles of flood protection products have been developed in recent years, sandbags can provide a temporary defence against flood water. However, it is vital they are used correctly if they are to provide full benefit.  Annex B gives guidance as to using sandbags.  </w:t>
      </w:r>
    </w:p>
    <w:p w:rsidR="00850955" w:rsidRPr="00402459" w:rsidRDefault="00850955" w:rsidP="00AD2D28">
      <w:pPr>
        <w:spacing w:line="240" w:lineRule="auto"/>
        <w:jc w:val="left"/>
        <w:rPr>
          <w:sz w:val="20"/>
          <w:szCs w:val="20"/>
        </w:rPr>
      </w:pPr>
    </w:p>
    <w:p w:rsidR="00850955" w:rsidRPr="006C5C6B" w:rsidRDefault="00850955" w:rsidP="006C5C6B">
      <w:pPr>
        <w:spacing w:line="240" w:lineRule="auto"/>
        <w:jc w:val="left"/>
        <w:rPr>
          <w:b/>
          <w:sz w:val="20"/>
          <w:szCs w:val="20"/>
        </w:rPr>
      </w:pPr>
    </w:p>
    <w:p w:rsidR="00850955" w:rsidRPr="00E27481" w:rsidRDefault="00850955" w:rsidP="00020592"/>
    <w:p w:rsidR="00850955" w:rsidRDefault="00850955" w:rsidP="005E3409">
      <w:pPr>
        <w:pStyle w:val="Heading1"/>
        <w:numPr>
          <w:ilvl w:val="0"/>
          <w:numId w:val="0"/>
        </w:numPr>
        <w:ind w:left="432"/>
        <w:sectPr w:rsidR="00850955" w:rsidSect="007A497B">
          <w:headerReference w:type="default" r:id="rId57"/>
          <w:pgSz w:w="11906" w:h="16838"/>
          <w:pgMar w:top="1440" w:right="1440" w:bottom="1440" w:left="1440" w:header="709" w:footer="709" w:gutter="0"/>
          <w:cols w:space="708"/>
          <w:docGrid w:linePitch="360"/>
        </w:sectPr>
      </w:pPr>
      <w:bookmarkStart w:id="169" w:name="_Toc373162347"/>
      <w:bookmarkStart w:id="170" w:name="_Toc373162444"/>
    </w:p>
    <w:p w:rsidR="00850955" w:rsidRPr="00551AE4" w:rsidRDefault="00850955" w:rsidP="00551AE4">
      <w:pPr>
        <w:pStyle w:val="Heading1"/>
        <w:numPr>
          <w:ilvl w:val="0"/>
          <w:numId w:val="0"/>
        </w:numPr>
        <w:rPr>
          <w:color w:val="auto"/>
        </w:rPr>
      </w:pPr>
      <w:bookmarkStart w:id="171" w:name="_Toc377995956"/>
      <w:bookmarkEnd w:id="169"/>
      <w:bookmarkEnd w:id="170"/>
      <w:r w:rsidRPr="00551AE4">
        <w:rPr>
          <w:color w:val="auto"/>
        </w:rPr>
        <w:lastRenderedPageBreak/>
        <w:t>Appendix 5: LFRMS Data Sources and Limitations</w:t>
      </w:r>
      <w:bookmarkEnd w:id="171"/>
    </w:p>
    <w:p w:rsidR="00850955" w:rsidRPr="00630F4D" w:rsidRDefault="00850955" w:rsidP="00630F4D"/>
    <w:tbl>
      <w:tblPr>
        <w:tblW w:w="13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01"/>
        <w:gridCol w:w="3260"/>
        <w:gridCol w:w="4536"/>
        <w:gridCol w:w="4536"/>
      </w:tblGrid>
      <w:tr w:rsidR="00850955" w:rsidRPr="00AE3CEE">
        <w:trPr>
          <w:trHeight w:val="486"/>
          <w:tblHeader/>
        </w:trPr>
        <w:tc>
          <w:tcPr>
            <w:tcW w:w="1101" w:type="dxa"/>
            <w:tcBorders>
              <w:top w:val="single" w:sz="4" w:space="0" w:color="auto"/>
              <w:left w:val="single" w:sz="4" w:space="0" w:color="auto"/>
              <w:bottom w:val="single" w:sz="4" w:space="0" w:color="auto"/>
              <w:right w:val="single" w:sz="4" w:space="0" w:color="auto"/>
            </w:tcBorders>
            <w:shd w:val="clear" w:color="auto" w:fill="8DB3E2"/>
            <w:vAlign w:val="center"/>
          </w:tcPr>
          <w:p w:rsidR="00850955" w:rsidRPr="00AE3CEE" w:rsidRDefault="00850955" w:rsidP="005E3409">
            <w:pPr>
              <w:jc w:val="center"/>
              <w:rPr>
                <w:b/>
                <w:sz w:val="20"/>
                <w:szCs w:val="20"/>
              </w:rPr>
            </w:pPr>
            <w:r w:rsidRPr="00AE3CEE">
              <w:rPr>
                <w:b/>
                <w:sz w:val="20"/>
                <w:szCs w:val="20"/>
              </w:rPr>
              <w:t>Source</w:t>
            </w:r>
          </w:p>
        </w:tc>
        <w:tc>
          <w:tcPr>
            <w:tcW w:w="3260" w:type="dxa"/>
            <w:tcBorders>
              <w:top w:val="single" w:sz="4" w:space="0" w:color="auto"/>
              <w:left w:val="single" w:sz="4" w:space="0" w:color="auto"/>
              <w:bottom w:val="single" w:sz="4" w:space="0" w:color="auto"/>
              <w:right w:val="single" w:sz="4" w:space="0" w:color="auto"/>
            </w:tcBorders>
            <w:shd w:val="clear" w:color="auto" w:fill="8DB3E2"/>
            <w:vAlign w:val="center"/>
          </w:tcPr>
          <w:p w:rsidR="00850955" w:rsidRPr="00AE3CEE" w:rsidRDefault="00850955" w:rsidP="005E3409">
            <w:pPr>
              <w:jc w:val="center"/>
              <w:rPr>
                <w:b/>
                <w:sz w:val="20"/>
                <w:szCs w:val="20"/>
              </w:rPr>
            </w:pPr>
            <w:r w:rsidRPr="00AE3CEE">
              <w:rPr>
                <w:b/>
                <w:sz w:val="20"/>
                <w:szCs w:val="20"/>
              </w:rPr>
              <w:t>Dataset</w:t>
            </w:r>
          </w:p>
        </w:tc>
        <w:tc>
          <w:tcPr>
            <w:tcW w:w="4536" w:type="dxa"/>
            <w:tcBorders>
              <w:top w:val="single" w:sz="4" w:space="0" w:color="auto"/>
              <w:left w:val="single" w:sz="4" w:space="0" w:color="auto"/>
              <w:bottom w:val="single" w:sz="4" w:space="0" w:color="auto"/>
              <w:right w:val="single" w:sz="4" w:space="0" w:color="auto"/>
            </w:tcBorders>
            <w:shd w:val="clear" w:color="auto" w:fill="8DB3E2"/>
            <w:vAlign w:val="center"/>
          </w:tcPr>
          <w:p w:rsidR="00850955" w:rsidRPr="00AE3CEE" w:rsidRDefault="00850955" w:rsidP="005E3409">
            <w:pPr>
              <w:jc w:val="center"/>
              <w:rPr>
                <w:b/>
                <w:sz w:val="20"/>
                <w:szCs w:val="20"/>
              </w:rPr>
            </w:pPr>
            <w:r w:rsidRPr="00AE3CEE">
              <w:rPr>
                <w:b/>
                <w:sz w:val="20"/>
                <w:szCs w:val="20"/>
              </w:rPr>
              <w:t>Description</w:t>
            </w:r>
          </w:p>
        </w:tc>
        <w:tc>
          <w:tcPr>
            <w:tcW w:w="4536" w:type="dxa"/>
            <w:tcBorders>
              <w:top w:val="single" w:sz="4" w:space="0" w:color="auto"/>
              <w:left w:val="single" w:sz="4" w:space="0" w:color="auto"/>
              <w:bottom w:val="single" w:sz="4" w:space="0" w:color="auto"/>
              <w:right w:val="single" w:sz="4" w:space="0" w:color="auto"/>
            </w:tcBorders>
            <w:shd w:val="clear" w:color="auto" w:fill="8DB3E2"/>
            <w:vAlign w:val="center"/>
          </w:tcPr>
          <w:p w:rsidR="00850955" w:rsidRPr="00AE3CEE" w:rsidRDefault="00850955" w:rsidP="005E3409">
            <w:pPr>
              <w:jc w:val="center"/>
              <w:rPr>
                <w:b/>
                <w:sz w:val="20"/>
                <w:szCs w:val="20"/>
              </w:rPr>
            </w:pPr>
            <w:r w:rsidRPr="00AE3CEE">
              <w:rPr>
                <w:b/>
                <w:sz w:val="20"/>
                <w:szCs w:val="20"/>
              </w:rPr>
              <w:t>Limitations</w:t>
            </w:r>
          </w:p>
        </w:tc>
      </w:tr>
      <w:tr w:rsidR="00850955" w:rsidRPr="00AE3CEE">
        <w:trPr>
          <w:trHeight w:val="1268"/>
        </w:trPr>
        <w:tc>
          <w:tcPr>
            <w:tcW w:w="1101" w:type="dxa"/>
            <w:vMerge w:val="restart"/>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16"/>
                <w:szCs w:val="16"/>
              </w:rPr>
            </w:pPr>
            <w:r w:rsidRPr="00AE3CEE">
              <w:rPr>
                <w:b/>
                <w:sz w:val="16"/>
                <w:szCs w:val="16"/>
              </w:rPr>
              <w:t>Environment Agency</w:t>
            </w: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Areas Susceptible to Surface Water Flooding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The first generation national mapping, outlining areas of risk from surface water flooding across the country with three susceptibility bandings (less, intermediate and more)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Provides a good understanding of broad locations where areas may be susceptible to surface water flooding.</w:t>
            </w:r>
          </w:p>
        </w:tc>
      </w:tr>
      <w:tr w:rsidR="00850955" w:rsidRPr="00AE3CEE">
        <w:trPr>
          <w:trHeight w:val="473"/>
        </w:trPr>
        <w:tc>
          <w:tcPr>
            <w:tcW w:w="1101" w:type="dxa"/>
            <w:vMerge/>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16"/>
                <w:szCs w:val="16"/>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Flood Map for Surface Water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The updated (second generation) national surface water flood mapping which was released at the end of 2010. This dataset includes two flood events (with a 1 in 30 and 1 in 200 chance of occurring) and two depth bandings (greater than 0.1m and greater than 0.3m).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The FMfSW has been used within the PFRA to identify locally agreed information.  This mapping is indicative only and should not be used as the sole evidence for identify flood risk. </w:t>
            </w:r>
          </w:p>
        </w:tc>
      </w:tr>
      <w:tr w:rsidR="00850955" w:rsidRPr="00AE3CEE">
        <w:trPr>
          <w:trHeight w:val="197"/>
        </w:trPr>
        <w:tc>
          <w:tcPr>
            <w:tcW w:w="1101" w:type="dxa"/>
            <w:vMerge/>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16"/>
                <w:szCs w:val="16"/>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Flood Map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Shows the extent of flooding from rivers with a catchment of more than 3km² and from the sea. </w:t>
            </w:r>
          </w:p>
          <w:p w:rsidR="00850955" w:rsidRPr="00AE3CEE" w:rsidRDefault="00850955" w:rsidP="005E3409">
            <w:pPr>
              <w:jc w:val="left"/>
              <w:rPr>
                <w:sz w:val="16"/>
                <w:szCs w:val="16"/>
              </w:rPr>
            </w:pPr>
            <w:r w:rsidRPr="00AE3CEE">
              <w:rPr>
                <w:sz w:val="16"/>
                <w:szCs w:val="16"/>
              </w:rPr>
              <w:t>Based on hydraulic river modelling. The Flood Map gives a good indication of the areas at risk of flooding in England and Wales.</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It cannot provide detail on individual properties.</w:t>
            </w:r>
          </w:p>
          <w:p w:rsidR="00850955" w:rsidRPr="00AE3CEE" w:rsidRDefault="00850955" w:rsidP="005E3409">
            <w:pPr>
              <w:jc w:val="left"/>
              <w:rPr>
                <w:sz w:val="16"/>
                <w:szCs w:val="16"/>
              </w:rPr>
            </w:pPr>
            <w:r w:rsidRPr="00AE3CEE">
              <w:rPr>
                <w:sz w:val="16"/>
                <w:szCs w:val="16"/>
              </w:rPr>
              <w:t>Modelling only provides a representation of a flood event.</w:t>
            </w:r>
          </w:p>
        </w:tc>
      </w:tr>
      <w:tr w:rsidR="00850955" w:rsidRPr="00AE3CEE">
        <w:trPr>
          <w:trHeight w:val="197"/>
        </w:trPr>
        <w:tc>
          <w:tcPr>
            <w:tcW w:w="1101" w:type="dxa"/>
            <w:vMerge/>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16"/>
                <w:szCs w:val="16"/>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Areas Susceptible to groundwater Flooding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Coarse scale national mapping showing areas which are susceptible to groundwater.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The data should not be interpreted as identifying areas where groundwater is actually likely to flow or pond, thus causing flooding, but may be of use to LLFAs in identifying where, for example, further studies may be useful.</w:t>
            </w:r>
          </w:p>
        </w:tc>
      </w:tr>
      <w:tr w:rsidR="00850955" w:rsidRPr="00AE3CEE">
        <w:trPr>
          <w:trHeight w:val="289"/>
        </w:trPr>
        <w:tc>
          <w:tcPr>
            <w:tcW w:w="1101" w:type="dxa"/>
            <w:vMerge/>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Indicative Flood Risk Areas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Nationally identified flood risk areas, based on the definition of ‘significant’ flood risk described by Defra and the Welsh Assembly Government.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Used for the Preliminary Flood risk Assessment.  High-level information of broad areas.</w:t>
            </w:r>
          </w:p>
        </w:tc>
      </w:tr>
      <w:tr w:rsidR="00850955" w:rsidRPr="00AE3CEE">
        <w:trPr>
          <w:trHeight w:val="289"/>
        </w:trPr>
        <w:tc>
          <w:tcPr>
            <w:tcW w:w="1101" w:type="dxa"/>
            <w:vMerge/>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Reservoir Flood Maps</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Inundation mapping from reservoirs above 25,000 cubic </w:t>
            </w:r>
            <w:r w:rsidRPr="00AE3CEE">
              <w:rPr>
                <w:sz w:val="16"/>
                <w:szCs w:val="16"/>
              </w:rPr>
              <w:lastRenderedPageBreak/>
              <w:t>metres.  They are based on the worst case scenario extent from nationally consistent data.</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lastRenderedPageBreak/>
              <w:t>The mapping is used for emergency planning purposes.</w:t>
            </w:r>
          </w:p>
          <w:p w:rsidR="00850955" w:rsidRPr="00AE3CEE" w:rsidRDefault="00850955" w:rsidP="005E3409">
            <w:pPr>
              <w:jc w:val="left"/>
              <w:rPr>
                <w:sz w:val="16"/>
                <w:szCs w:val="16"/>
              </w:rPr>
            </w:pPr>
            <w:r w:rsidRPr="00AE3CEE">
              <w:rPr>
                <w:sz w:val="16"/>
                <w:szCs w:val="16"/>
              </w:rPr>
              <w:lastRenderedPageBreak/>
              <w:t>The maps are only intended as a guide and are not a prediction of what will happen.</w:t>
            </w:r>
          </w:p>
        </w:tc>
      </w:tr>
      <w:tr w:rsidR="00850955" w:rsidRPr="00AE3CEE">
        <w:trPr>
          <w:trHeight w:val="1046"/>
        </w:trPr>
        <w:tc>
          <w:tcPr>
            <w:tcW w:w="1101" w:type="dxa"/>
            <w:vMerge w:val="restart"/>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r w:rsidRPr="00AE3CEE">
              <w:rPr>
                <w:b/>
                <w:sz w:val="20"/>
                <w:szCs w:val="20"/>
              </w:rPr>
              <w:lastRenderedPageBreak/>
              <w:t>West Berkshire Council</w:t>
            </w: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Strategic Flood Risk Assessment (SFRA)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SFRA contains information on historic flooding, including flooding from surface water, groundwater and canals.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Local information is based on people’s recollection of the flood event and may contain inaccuracies and lack of detail on source and extent.</w:t>
            </w:r>
          </w:p>
        </w:tc>
      </w:tr>
      <w:tr w:rsidR="00850955" w:rsidRPr="00AE3CEE">
        <w:trPr>
          <w:trHeight w:val="290"/>
        </w:trPr>
        <w:tc>
          <w:tcPr>
            <w:tcW w:w="1101" w:type="dxa"/>
            <w:vMerge/>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Flooding in West Berkshire 2007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p>
        </w:tc>
      </w:tr>
      <w:tr w:rsidR="00850955" w:rsidRPr="00AE3CEE">
        <w:trPr>
          <w:trHeight w:val="198"/>
        </w:trPr>
        <w:tc>
          <w:tcPr>
            <w:tcW w:w="1101" w:type="dxa"/>
            <w:vMerge/>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Flooding in West Berkshire 2000/01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p>
        </w:tc>
      </w:tr>
      <w:tr w:rsidR="00850955" w:rsidRPr="00AE3CEE">
        <w:trPr>
          <w:trHeight w:val="197"/>
        </w:trPr>
        <w:tc>
          <w:tcPr>
            <w:tcW w:w="1101" w:type="dxa"/>
            <w:vMerge/>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 xml:space="preserve">Thatcham Surface Water Management Plan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p>
        </w:tc>
      </w:tr>
      <w:tr w:rsidR="00850955" w:rsidRPr="00AE3CEE">
        <w:trPr>
          <w:trHeight w:val="1134"/>
        </w:trPr>
        <w:tc>
          <w:tcPr>
            <w:tcW w:w="1101" w:type="dxa"/>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r w:rsidRPr="00AE3CEE">
              <w:rPr>
                <w:b/>
                <w:sz w:val="20"/>
                <w:szCs w:val="20"/>
              </w:rPr>
              <w:t>Town and Parish Councils</w:t>
            </w: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 xml:space="preserve">Parish Flood Reports, for each Parish affected by the Flooding and Flood Survey Plans showing the affected properties and flow paths. </w:t>
            </w:r>
          </w:p>
          <w:p w:rsidR="00850955" w:rsidRPr="00AE3CEE" w:rsidRDefault="00850955" w:rsidP="00630F4D">
            <w:pPr>
              <w:jc w:val="left"/>
              <w:rPr>
                <w:sz w:val="16"/>
                <w:szCs w:val="16"/>
              </w:rPr>
            </w:pPr>
          </w:p>
          <w:p w:rsidR="00850955" w:rsidRPr="00AE3CEE" w:rsidRDefault="00850955" w:rsidP="00630F4D">
            <w:pPr>
              <w:jc w:val="left"/>
              <w:rPr>
                <w:sz w:val="16"/>
                <w:szCs w:val="16"/>
              </w:rPr>
            </w:pPr>
            <w:r w:rsidRPr="00AE3CEE">
              <w:rPr>
                <w:sz w:val="16"/>
                <w:szCs w:val="16"/>
              </w:rPr>
              <w:t>These use local residents  own knowledge and information to map local flood flows and properties flooded</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Local information is based on people’s recollection of the flood event and may contain inaccuracies and lack of detail on source and extent.</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p>
        </w:tc>
      </w:tr>
      <w:tr w:rsidR="00850955" w:rsidRPr="00AE3CEE">
        <w:trPr>
          <w:trHeight w:val="1134"/>
        </w:trPr>
        <w:tc>
          <w:tcPr>
            <w:tcW w:w="1101" w:type="dxa"/>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r w:rsidRPr="00AE3CEE">
              <w:rPr>
                <w:b/>
                <w:sz w:val="20"/>
                <w:szCs w:val="20"/>
              </w:rPr>
              <w:t>Thames Water</w:t>
            </w: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 xml:space="preserve">Detailed account of the flooding at each location, problems identified and recommended actions.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Local information is based on people’s recollection of the flood event and may contain inaccuracies and lack of detail on source and extent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20"/>
                <w:szCs w:val="20"/>
              </w:rPr>
            </w:pPr>
          </w:p>
        </w:tc>
      </w:tr>
      <w:tr w:rsidR="00850955" w:rsidRPr="00AE3CEE">
        <w:trPr>
          <w:trHeight w:val="1134"/>
        </w:trPr>
        <w:tc>
          <w:tcPr>
            <w:tcW w:w="1101" w:type="dxa"/>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r w:rsidRPr="00AE3CEE">
              <w:rPr>
                <w:b/>
                <w:sz w:val="20"/>
                <w:szCs w:val="20"/>
              </w:rPr>
              <w:t>Canal and Rivers Trust</w:t>
            </w: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 xml:space="preserve">A comprehensive study of the flooding at Thatcham in 2007, containing historical flooding records and 2D models.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More detailed modelling to provide detail for flood schemes.</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Anecdotal information may contain inaccuracies.</w:t>
            </w:r>
          </w:p>
        </w:tc>
      </w:tr>
      <w:tr w:rsidR="00850955" w:rsidRPr="00AE3CEE">
        <w:trPr>
          <w:trHeight w:val="1501"/>
        </w:trPr>
        <w:tc>
          <w:tcPr>
            <w:tcW w:w="1101" w:type="dxa"/>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r w:rsidRPr="00AE3CEE">
              <w:rPr>
                <w:b/>
                <w:sz w:val="20"/>
                <w:szCs w:val="20"/>
              </w:rPr>
              <w:lastRenderedPageBreak/>
              <w:t>Berkshire Fire and Rescue</w:t>
            </w: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 xml:space="preserve">Anecdotal information on local flood history and flooding hotspots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Local information is based on people’s recollection of the flood event and may contain inaccuracies and lack of detail on source and extent.</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r w:rsidRPr="00AE3CEE">
              <w:rPr>
                <w:sz w:val="16"/>
                <w:szCs w:val="16"/>
              </w:rPr>
              <w:t>Extent, timing and depth can be limited and the source of flooding not known.</w:t>
            </w:r>
          </w:p>
        </w:tc>
      </w:tr>
      <w:tr w:rsidR="00850955" w:rsidRPr="00AE3CEE">
        <w:trPr>
          <w:trHeight w:val="1501"/>
        </w:trPr>
        <w:tc>
          <w:tcPr>
            <w:tcW w:w="1101" w:type="dxa"/>
            <w:tcBorders>
              <w:top w:val="single" w:sz="4" w:space="0" w:color="auto"/>
              <w:left w:val="single" w:sz="4" w:space="0" w:color="auto"/>
              <w:bottom w:val="single" w:sz="4" w:space="0" w:color="auto"/>
              <w:right w:val="single" w:sz="4" w:space="0" w:color="auto"/>
            </w:tcBorders>
            <w:shd w:val="clear" w:color="auto" w:fill="8DB3E2"/>
            <w:textDirection w:val="btLr"/>
            <w:vAlign w:val="center"/>
          </w:tcPr>
          <w:p w:rsidR="00850955" w:rsidRPr="00AE3CEE" w:rsidRDefault="00850955" w:rsidP="005E3409">
            <w:pPr>
              <w:jc w:val="center"/>
              <w:rPr>
                <w:b/>
                <w:sz w:val="20"/>
                <w:szCs w:val="20"/>
              </w:rPr>
            </w:pPr>
          </w:p>
        </w:tc>
        <w:tc>
          <w:tcPr>
            <w:tcW w:w="3260"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 xml:space="preserve">DG5 Register logs and records of sewer flooding incidents in the West Berkshire Area </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630F4D">
            <w:pPr>
              <w:jc w:val="left"/>
              <w:rPr>
                <w:sz w:val="16"/>
                <w:szCs w:val="16"/>
              </w:rPr>
            </w:pPr>
            <w:r w:rsidRPr="00AE3CEE">
              <w:rPr>
                <w:sz w:val="16"/>
                <w:szCs w:val="16"/>
              </w:rPr>
              <w:t>It provides only a broad location of where flood incidents have been reported.</w:t>
            </w:r>
          </w:p>
        </w:tc>
        <w:tc>
          <w:tcPr>
            <w:tcW w:w="4536" w:type="dxa"/>
            <w:tcBorders>
              <w:top w:val="single" w:sz="4" w:space="0" w:color="auto"/>
              <w:left w:val="single" w:sz="4" w:space="0" w:color="auto"/>
              <w:bottom w:val="single" w:sz="4" w:space="0" w:color="auto"/>
              <w:right w:val="single" w:sz="4" w:space="0" w:color="auto"/>
            </w:tcBorders>
            <w:vAlign w:val="center"/>
          </w:tcPr>
          <w:p w:rsidR="00850955" w:rsidRPr="00AE3CEE" w:rsidRDefault="00850955" w:rsidP="005E3409">
            <w:pPr>
              <w:jc w:val="left"/>
              <w:rPr>
                <w:sz w:val="16"/>
                <w:szCs w:val="16"/>
              </w:rPr>
            </w:pPr>
          </w:p>
        </w:tc>
      </w:tr>
    </w:tbl>
    <w:p w:rsidR="00850955" w:rsidRDefault="00850955" w:rsidP="00784253">
      <w:pPr>
        <w:sectPr w:rsidR="00850955" w:rsidSect="007A497B">
          <w:footerReference w:type="default" r:id="rId58"/>
          <w:pgSz w:w="16838" w:h="11906" w:orient="landscape"/>
          <w:pgMar w:top="1440" w:right="1440" w:bottom="1440" w:left="1440" w:header="709" w:footer="709" w:gutter="0"/>
          <w:cols w:space="708"/>
          <w:docGrid w:linePitch="360"/>
        </w:sectPr>
      </w:pPr>
    </w:p>
    <w:p w:rsidR="00850955" w:rsidRDefault="00DF33BC" w:rsidP="00784253">
      <w:r>
        <w:rPr>
          <w:noProof/>
        </w:rPr>
        <w:lastRenderedPageBreak/>
        <w:drawing>
          <wp:anchor distT="0" distB="0" distL="114300" distR="114300" simplePos="0" relativeHeight="251644416" behindDoc="0" locked="1" layoutInCell="1" allowOverlap="1">
            <wp:simplePos x="0" y="0"/>
            <wp:positionH relativeFrom="column">
              <wp:posOffset>-922020</wp:posOffset>
            </wp:positionH>
            <wp:positionV relativeFrom="paragraph">
              <wp:posOffset>-914400</wp:posOffset>
            </wp:positionV>
            <wp:extent cx="7582535" cy="10734040"/>
            <wp:effectExtent l="19050" t="0" r="0" b="0"/>
            <wp:wrapNone/>
            <wp:docPr id="14" name="Picture 14" descr="I:\Highways and Transport\Projects\Land Drainage &amp; Flood Prevention\Local Flood Risk Strategy  for West Berkshire\Draft Strategy\Front and back cover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Highways and Transport\Projects\Land Drainage &amp; Flood Prevention\Local Flood Risk Strategy  for West Berkshire\Draft Strategy\Front and back cover_Page_2.jpg"/>
                    <pic:cNvPicPr>
                      <a:picLocks noChangeAspect="1" noChangeArrowheads="1"/>
                    </pic:cNvPicPr>
                  </pic:nvPicPr>
                  <pic:blipFill>
                    <a:blip r:embed="rId59" cstate="print"/>
                    <a:srcRect/>
                    <a:stretch>
                      <a:fillRect/>
                    </a:stretch>
                  </pic:blipFill>
                  <pic:spPr bwMode="auto">
                    <a:xfrm>
                      <a:off x="0" y="0"/>
                      <a:ext cx="7582535" cy="10734040"/>
                    </a:xfrm>
                    <a:prstGeom prst="rect">
                      <a:avLst/>
                    </a:prstGeom>
                    <a:noFill/>
                    <a:ln w="9525">
                      <a:noFill/>
                      <a:miter lim="800000"/>
                      <a:headEnd/>
                      <a:tailEnd/>
                    </a:ln>
                  </pic:spPr>
                </pic:pic>
              </a:graphicData>
            </a:graphic>
          </wp:anchor>
        </w:drawing>
      </w:r>
    </w:p>
    <w:p w:rsidR="00850955" w:rsidRPr="00673D24" w:rsidRDefault="00850955" w:rsidP="00020592"/>
    <w:sectPr w:rsidR="00850955" w:rsidRPr="00673D24" w:rsidSect="007A497B">
      <w:pgSz w:w="11906" w:h="16838"/>
      <w:pgMar w:top="1440" w:right="1440" w:bottom="1440" w:left="1440" w:header="709" w:footer="709" w:gutter="0"/>
      <w:pgNumType w:start="4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3D25" w:rsidRDefault="00A23D25" w:rsidP="00020592">
      <w:r>
        <w:separator/>
      </w:r>
    </w:p>
  </w:endnote>
  <w:endnote w:type="continuationSeparator" w:id="0">
    <w:p w:rsidR="00A23D25" w:rsidRDefault="00A23D25" w:rsidP="0002059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Helvetica 55 Roman">
    <w:altName w:val="Helvetica 55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pPr>
      <w:pStyle w:val="Footer"/>
      <w:jc w:val="center"/>
    </w:pPr>
    <w:fldSimple w:instr=" PAGE   \* MERGEFORMAT ">
      <w:r w:rsidR="00DF33BC">
        <w:rPr>
          <w:noProof/>
        </w:rPr>
        <w:t>56</w:t>
      </w:r>
    </w:fldSimple>
  </w:p>
  <w:p w:rsidR="00F90ED8" w:rsidRDefault="00F90ED8">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pPr>
      <w:pStyle w:val="Footer"/>
      <w:jc w:val="center"/>
    </w:pPr>
    <w:fldSimple w:instr=" PAGE   \* MERGEFORMAT ">
      <w:r w:rsidR="00DF33BC">
        <w:rPr>
          <w:noProof/>
        </w:rPr>
        <w:t>i</w:t>
      </w:r>
    </w:fldSimple>
  </w:p>
  <w:p w:rsidR="00F90ED8" w:rsidRDefault="00F90ED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pPr>
      <w:pStyle w:val="Footer"/>
      <w:jc w:val="center"/>
    </w:pPr>
    <w:fldSimple w:instr=" PAGE   \* MERGEFORMAT ">
      <w:r w:rsidR="00DF33BC">
        <w:rPr>
          <w:noProof/>
        </w:rPr>
        <w:t>43</w:t>
      </w:r>
    </w:fldSimple>
  </w:p>
  <w:p w:rsidR="00F90ED8" w:rsidRDefault="00F90ED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pPr>
      <w:pStyle w:val="Footer"/>
      <w:jc w:val="center"/>
    </w:pPr>
    <w:fldSimple w:instr=" PAGE   \* MERGEFORMAT ">
      <w:r w:rsidR="00DF33BC">
        <w:rPr>
          <w:noProof/>
        </w:rPr>
        <w:t>82</w:t>
      </w:r>
    </w:fldSimple>
  </w:p>
  <w:p w:rsidR="00F90ED8" w:rsidRDefault="00F90ED8" w:rsidP="00020592">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pPr>
      <w:pStyle w:val="Footer"/>
      <w:jc w:val="center"/>
    </w:pPr>
    <w:fldSimple w:instr=" PAGE   \* MERGEFORMAT ">
      <w:r w:rsidR="00DF33BC">
        <w:rPr>
          <w:noProof/>
        </w:rPr>
        <w:t>46</w:t>
      </w:r>
    </w:fldSimple>
  </w:p>
  <w:p w:rsidR="00F90ED8" w:rsidRDefault="00F90ED8" w:rsidP="0002059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3D25" w:rsidRDefault="00A23D25" w:rsidP="00020592">
      <w:r>
        <w:separator/>
      </w:r>
    </w:p>
  </w:footnote>
  <w:footnote w:type="continuationSeparator" w:id="0">
    <w:p w:rsidR="00A23D25" w:rsidRDefault="00A23D25" w:rsidP="0002059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rsidP="00C57EFA">
    <w:pPr>
      <w:pStyle w:val="Header"/>
      <w:spacing w:before="0"/>
      <w:rPr>
        <w:sz w:val="16"/>
        <w:szCs w:val="16"/>
      </w:rPr>
    </w:pPr>
    <w:r w:rsidRPr="00472E45">
      <w:rPr>
        <w:sz w:val="16"/>
        <w:szCs w:val="16"/>
      </w:rPr>
      <w:t xml:space="preserve">West Berkshire Council </w:t>
    </w:r>
  </w:p>
  <w:p w:rsidR="00F90ED8" w:rsidRPr="00810BF2" w:rsidRDefault="00F90ED8" w:rsidP="00C57EFA">
    <w:pPr>
      <w:pStyle w:val="Header"/>
      <w:spacing w:before="0"/>
    </w:pPr>
    <w:r>
      <w:rPr>
        <w:sz w:val="16"/>
        <w:szCs w:val="16"/>
      </w:rPr>
      <w:t>Local Flood Risk Management Strategy</w:t>
    </w:r>
    <w:r w:rsidRPr="00472E45">
      <w:rPr>
        <w:sz w:val="16"/>
        <w:szCs w:val="16"/>
      </w:rP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rsidP="000A3AA8">
    <w:pPr>
      <w:pStyle w:val="Header"/>
      <w:spacing w:line="120" w:lineRule="auto"/>
      <w:rPr>
        <w:sz w:val="16"/>
        <w:szCs w:val="16"/>
      </w:rPr>
    </w:pPr>
    <w:r w:rsidRPr="00472E45">
      <w:rPr>
        <w:sz w:val="16"/>
        <w:szCs w:val="16"/>
      </w:rPr>
      <w:t xml:space="preserve">West Berkshire Council </w:t>
    </w:r>
  </w:p>
  <w:p w:rsidR="00F90ED8" w:rsidRPr="000A3AA8" w:rsidRDefault="00F90ED8" w:rsidP="000A3AA8">
    <w:pPr>
      <w:pStyle w:val="Header"/>
      <w:spacing w:line="120" w:lineRule="auto"/>
    </w:pPr>
    <w:r>
      <w:rPr>
        <w:sz w:val="16"/>
        <w:szCs w:val="16"/>
      </w:rPr>
      <w:t>Local Flood Risk management Strategy</w:t>
    </w:r>
    <w:r w:rsidRPr="00472E45">
      <w:rPr>
        <w:sz w:val="16"/>
        <w:szCs w:val="16"/>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Pr="00810BF2" w:rsidRDefault="00F90ED8" w:rsidP="002F076B">
    <w:pPr>
      <w:pStyle w:val="Header"/>
      <w:tabs>
        <w:tab w:val="left" w:pos="3243"/>
        <w:tab w:val="left" w:pos="4896"/>
      </w:tabs>
    </w:pPr>
    <w:r>
      <w:t>W</w:t>
    </w:r>
    <w:r w:rsidRPr="00810BF2">
      <w:t>est Berkshire Council</w:t>
    </w:r>
    <w:r w:rsidRPr="002F076B">
      <w:t xml:space="preserve"> </w:t>
    </w:r>
    <w:r>
      <w:tab/>
    </w:r>
    <w:r>
      <w:tab/>
    </w:r>
    <w:r>
      <w:tab/>
    </w:r>
    <w:r>
      <w:tab/>
    </w:r>
    <w:r w:rsidRPr="00810BF2">
      <w:t>Local Flood Risk Management Strategy</w:t>
    </w:r>
  </w:p>
  <w:p w:rsidR="00F90ED8" w:rsidRPr="00810BF2" w:rsidRDefault="00F90ED8" w:rsidP="00020592">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rsidP="002F076B">
    <w:pPr>
      <w:pStyle w:val="Header"/>
    </w:pPr>
    <w:r w:rsidRPr="00810BF2">
      <w:t>West Berkshire Council</w:t>
    </w:r>
    <w:r>
      <w:t xml:space="preserve"> </w:t>
    </w:r>
    <w:r>
      <w:tab/>
    </w:r>
    <w:r>
      <w:tab/>
    </w:r>
    <w:r>
      <w:tab/>
    </w:r>
    <w:r w:rsidRPr="00810BF2">
      <w:t>Local</w:t>
    </w:r>
    <w:r>
      <w:t xml:space="preserve"> Flood Risk Management Strategy</w:t>
    </w:r>
  </w:p>
  <w:p w:rsidR="00F90ED8" w:rsidRPr="00810BF2" w:rsidRDefault="00F90ED8" w:rsidP="002F076B">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rsidP="00020592">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D8" w:rsidRDefault="00F90ED8" w:rsidP="0002059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E056D172"/>
    <w:multiLevelType w:val="hybridMultilevel"/>
    <w:tmpl w:val="6A273A7B"/>
    <w:lvl w:ilvl="0" w:tplc="FFFFFFFF">
      <w:start w:val="1"/>
      <w:numFmt w:val="decimal"/>
      <w:lvlText w:val=""/>
      <w:lvlJc w:val="left"/>
      <w:rPr>
        <w:rFonts w:cs="Times New Roman"/>
      </w:rPr>
    </w:lvl>
    <w:lvl w:ilvl="1" w:tplc="FFFFFFFF">
      <w:start w:val="1"/>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4F5655E"/>
    <w:multiLevelType w:val="multilevel"/>
    <w:tmpl w:val="2E70F862"/>
    <w:lvl w:ilvl="0">
      <w:start w:val="2"/>
      <w:numFmt w:val="none"/>
      <w:lvlText w:val="3.4."/>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
    <w:nsid w:val="186D53CA"/>
    <w:multiLevelType w:val="multilevel"/>
    <w:tmpl w:val="BFDAB038"/>
    <w:lvl w:ilvl="0">
      <w:start w:val="2"/>
      <w:numFmt w:val="none"/>
      <w:lvlText w:val="3."/>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
    <w:nsid w:val="187D242E"/>
    <w:multiLevelType w:val="multilevel"/>
    <w:tmpl w:val="3F646BC0"/>
    <w:lvl w:ilvl="0">
      <w:start w:val="1"/>
      <w:numFmt w:val="bullet"/>
      <w:lvlRestart w:val="0"/>
      <w:lvlText w:val="■"/>
      <w:lvlJc w:val="left"/>
      <w:pPr>
        <w:ind w:left="357" w:hanging="357"/>
      </w:pPr>
      <w:rPr>
        <w:rFonts w:ascii="Arial" w:hAnsi="Arial"/>
        <w:color w:val="4F81BD"/>
      </w:rPr>
    </w:lvl>
    <w:lvl w:ilvl="1">
      <w:start w:val="1"/>
      <w:numFmt w:val="bullet"/>
      <w:lvlText w:val=""/>
      <w:lvlJc w:val="left"/>
      <w:pPr>
        <w:ind w:left="641" w:hanging="358"/>
      </w:pPr>
      <w:rPr>
        <w:rFonts w:ascii="Symbol" w:hAnsi="Symbol" w:hint="default"/>
        <w:color w:val="666465"/>
      </w:rPr>
    </w:lvl>
    <w:lvl w:ilvl="2">
      <w:start w:val="1"/>
      <w:numFmt w:val="bullet"/>
      <w:lvlText w:val=""/>
      <w:lvlJc w:val="left"/>
      <w:pPr>
        <w:ind w:left="924" w:hanging="357"/>
      </w:pPr>
      <w:rPr>
        <w:rFonts w:ascii="Symbol" w:hAnsi="Symbol" w:hint="default"/>
        <w:color w:val="666465"/>
      </w:rPr>
    </w:lvl>
    <w:lvl w:ilvl="3">
      <w:start w:val="1"/>
      <w:numFmt w:val="bullet"/>
      <w:lvlText w:val=""/>
      <w:lvlJc w:val="left"/>
      <w:pPr>
        <w:ind w:left="1208" w:hanging="358"/>
      </w:pPr>
      <w:rPr>
        <w:rFonts w:ascii="Symbol" w:hAnsi="Symbol" w:hint="default"/>
        <w:color w:val="666465"/>
      </w:rPr>
    </w:lvl>
    <w:lvl w:ilvl="4">
      <w:start w:val="1"/>
      <w:numFmt w:val="bullet"/>
      <w:lvlText w:val=""/>
      <w:lvlJc w:val="left"/>
      <w:pPr>
        <w:ind w:left="1491" w:hanging="357"/>
      </w:pPr>
      <w:rPr>
        <w:rFonts w:ascii="Symbol" w:hAnsi="Symbol" w:hint="default"/>
        <w:color w:val="666465"/>
      </w:rPr>
    </w:lvl>
    <w:lvl w:ilvl="5">
      <w:start w:val="1"/>
      <w:numFmt w:val="bullet"/>
      <w:lvlText w:val=""/>
      <w:lvlJc w:val="left"/>
      <w:pPr>
        <w:ind w:left="1774" w:hanging="357"/>
      </w:pPr>
      <w:rPr>
        <w:rFonts w:ascii="Symbol" w:hAnsi="Symbol" w:hint="default"/>
        <w:color w:val="666465"/>
      </w:rPr>
    </w:lvl>
    <w:lvl w:ilvl="6">
      <w:start w:val="1"/>
      <w:numFmt w:val="bullet"/>
      <w:lvlText w:val=""/>
      <w:lvlJc w:val="left"/>
      <w:pPr>
        <w:ind w:left="2058" w:hanging="357"/>
      </w:pPr>
      <w:rPr>
        <w:rFonts w:ascii="Symbol" w:hAnsi="Symbol" w:hint="default"/>
        <w:color w:val="666465"/>
      </w:rPr>
    </w:lvl>
    <w:lvl w:ilvl="7">
      <w:start w:val="1"/>
      <w:numFmt w:val="bullet"/>
      <w:lvlText w:val=""/>
      <w:lvlJc w:val="left"/>
      <w:pPr>
        <w:ind w:left="2341" w:hanging="357"/>
      </w:pPr>
      <w:rPr>
        <w:rFonts w:ascii="Symbol" w:hAnsi="Symbol" w:hint="default"/>
        <w:color w:val="666465"/>
      </w:rPr>
    </w:lvl>
    <w:lvl w:ilvl="8">
      <w:start w:val="1"/>
      <w:numFmt w:val="bullet"/>
      <w:lvlText w:val=""/>
      <w:lvlJc w:val="left"/>
      <w:pPr>
        <w:ind w:left="2625" w:hanging="357"/>
      </w:pPr>
      <w:rPr>
        <w:rFonts w:ascii="Symbol" w:hAnsi="Symbol" w:hint="default"/>
        <w:color w:val="666465"/>
      </w:rPr>
    </w:lvl>
  </w:abstractNum>
  <w:abstractNum w:abstractNumId="4">
    <w:nsid w:val="1898457D"/>
    <w:multiLevelType w:val="multilevel"/>
    <w:tmpl w:val="86A87160"/>
    <w:lvl w:ilvl="0">
      <w:start w:val="2"/>
      <w:numFmt w:val="none"/>
      <w:lvlText w:val="3.2."/>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5">
    <w:nsid w:val="19354E80"/>
    <w:multiLevelType w:val="multilevel"/>
    <w:tmpl w:val="977E67BC"/>
    <w:lvl w:ilvl="0">
      <w:start w:val="1"/>
      <w:numFmt w:val="bullet"/>
      <w:lvlRestart w:val="0"/>
      <w:lvlText w:val="■"/>
      <w:lvlJc w:val="left"/>
      <w:pPr>
        <w:ind w:left="357" w:hanging="357"/>
      </w:pPr>
      <w:rPr>
        <w:rFonts w:ascii="Arial" w:hAnsi="Arial"/>
        <w:color w:val="4F81BD"/>
      </w:rPr>
    </w:lvl>
    <w:lvl w:ilvl="1">
      <w:start w:val="1"/>
      <w:numFmt w:val="bullet"/>
      <w:lvlText w:val=""/>
      <w:lvlJc w:val="left"/>
      <w:pPr>
        <w:ind w:left="641" w:hanging="358"/>
      </w:pPr>
      <w:rPr>
        <w:rFonts w:ascii="Symbol" w:hAnsi="Symbol" w:hint="default"/>
        <w:color w:val="666465"/>
      </w:rPr>
    </w:lvl>
    <w:lvl w:ilvl="2">
      <w:start w:val="1"/>
      <w:numFmt w:val="bullet"/>
      <w:lvlText w:val=""/>
      <w:lvlJc w:val="left"/>
      <w:pPr>
        <w:ind w:left="924" w:hanging="357"/>
      </w:pPr>
      <w:rPr>
        <w:rFonts w:ascii="Symbol" w:hAnsi="Symbol" w:hint="default"/>
        <w:color w:val="666465"/>
      </w:rPr>
    </w:lvl>
    <w:lvl w:ilvl="3">
      <w:start w:val="1"/>
      <w:numFmt w:val="bullet"/>
      <w:lvlText w:val=""/>
      <w:lvlJc w:val="left"/>
      <w:pPr>
        <w:ind w:left="1208" w:hanging="358"/>
      </w:pPr>
      <w:rPr>
        <w:rFonts w:ascii="Symbol" w:hAnsi="Symbol" w:hint="default"/>
        <w:color w:val="666465"/>
      </w:rPr>
    </w:lvl>
    <w:lvl w:ilvl="4">
      <w:start w:val="1"/>
      <w:numFmt w:val="bullet"/>
      <w:lvlText w:val=""/>
      <w:lvlJc w:val="left"/>
      <w:pPr>
        <w:ind w:left="1491" w:hanging="357"/>
      </w:pPr>
      <w:rPr>
        <w:rFonts w:ascii="Symbol" w:hAnsi="Symbol" w:hint="default"/>
        <w:color w:val="666465"/>
      </w:rPr>
    </w:lvl>
    <w:lvl w:ilvl="5">
      <w:start w:val="1"/>
      <w:numFmt w:val="bullet"/>
      <w:lvlText w:val=""/>
      <w:lvlJc w:val="left"/>
      <w:pPr>
        <w:ind w:left="1774" w:hanging="357"/>
      </w:pPr>
      <w:rPr>
        <w:rFonts w:ascii="Symbol" w:hAnsi="Symbol" w:hint="default"/>
        <w:color w:val="666465"/>
      </w:rPr>
    </w:lvl>
    <w:lvl w:ilvl="6">
      <w:start w:val="1"/>
      <w:numFmt w:val="bullet"/>
      <w:lvlText w:val=""/>
      <w:lvlJc w:val="left"/>
      <w:pPr>
        <w:ind w:left="2058" w:hanging="357"/>
      </w:pPr>
      <w:rPr>
        <w:rFonts w:ascii="Symbol" w:hAnsi="Symbol" w:hint="default"/>
        <w:color w:val="666465"/>
      </w:rPr>
    </w:lvl>
    <w:lvl w:ilvl="7">
      <w:start w:val="1"/>
      <w:numFmt w:val="bullet"/>
      <w:lvlText w:val=""/>
      <w:lvlJc w:val="left"/>
      <w:pPr>
        <w:ind w:left="2341" w:hanging="357"/>
      </w:pPr>
      <w:rPr>
        <w:rFonts w:ascii="Symbol" w:hAnsi="Symbol" w:hint="default"/>
        <w:color w:val="666465"/>
      </w:rPr>
    </w:lvl>
    <w:lvl w:ilvl="8">
      <w:start w:val="1"/>
      <w:numFmt w:val="bullet"/>
      <w:lvlText w:val=""/>
      <w:lvlJc w:val="left"/>
      <w:pPr>
        <w:ind w:left="2625" w:hanging="357"/>
      </w:pPr>
      <w:rPr>
        <w:rFonts w:ascii="Symbol" w:hAnsi="Symbol" w:hint="default"/>
        <w:color w:val="666465"/>
      </w:rPr>
    </w:lvl>
  </w:abstractNum>
  <w:abstractNum w:abstractNumId="6">
    <w:nsid w:val="19ED3E84"/>
    <w:multiLevelType w:val="hybridMultilevel"/>
    <w:tmpl w:val="02FE1134"/>
    <w:lvl w:ilvl="0" w:tplc="08090011">
      <w:start w:val="1"/>
      <w:numFmt w:val="decimal"/>
      <w:lvlText w:val="%1)"/>
      <w:lvlJc w:val="left"/>
      <w:pPr>
        <w:ind w:left="720" w:hanging="360"/>
      </w:pPr>
      <w:rPr>
        <w:rFonts w:cs="Times New Roman"/>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7">
    <w:nsid w:val="1ABC4996"/>
    <w:multiLevelType w:val="hybridMultilevel"/>
    <w:tmpl w:val="81D098BE"/>
    <w:lvl w:ilvl="0" w:tplc="08090017">
      <w:start w:val="1"/>
      <w:numFmt w:val="lowerLetter"/>
      <w:lvlText w:val="%1)"/>
      <w:lvlJc w:val="left"/>
      <w:pPr>
        <w:ind w:left="1440" w:hanging="360"/>
      </w:pPr>
      <w:rPr>
        <w:rFonts w:cs="Times New Roman"/>
      </w:rPr>
    </w:lvl>
    <w:lvl w:ilvl="1" w:tplc="08090019">
      <w:start w:val="1"/>
      <w:numFmt w:val="lowerLetter"/>
      <w:lvlText w:val="%2."/>
      <w:lvlJc w:val="left"/>
      <w:pPr>
        <w:ind w:left="2160" w:hanging="360"/>
      </w:pPr>
      <w:rPr>
        <w:rFonts w:cs="Times New Roman"/>
      </w:rPr>
    </w:lvl>
    <w:lvl w:ilvl="2" w:tplc="0809001B">
      <w:start w:val="1"/>
      <w:numFmt w:val="lowerRoman"/>
      <w:lvlText w:val="%3."/>
      <w:lvlJc w:val="right"/>
      <w:pPr>
        <w:ind w:left="2880" w:hanging="180"/>
      </w:pPr>
      <w:rPr>
        <w:rFonts w:cs="Times New Roman"/>
      </w:rPr>
    </w:lvl>
    <w:lvl w:ilvl="3" w:tplc="0809000F">
      <w:start w:val="1"/>
      <w:numFmt w:val="decimal"/>
      <w:lvlText w:val="%4."/>
      <w:lvlJc w:val="left"/>
      <w:pPr>
        <w:ind w:left="3600" w:hanging="360"/>
      </w:pPr>
      <w:rPr>
        <w:rFonts w:cs="Times New Roman"/>
      </w:rPr>
    </w:lvl>
    <w:lvl w:ilvl="4" w:tplc="08090019">
      <w:start w:val="1"/>
      <w:numFmt w:val="lowerLetter"/>
      <w:lvlText w:val="%5."/>
      <w:lvlJc w:val="left"/>
      <w:pPr>
        <w:ind w:left="4320" w:hanging="360"/>
      </w:pPr>
      <w:rPr>
        <w:rFonts w:cs="Times New Roman"/>
      </w:rPr>
    </w:lvl>
    <w:lvl w:ilvl="5" w:tplc="0809001B">
      <w:start w:val="1"/>
      <w:numFmt w:val="lowerRoman"/>
      <w:lvlText w:val="%6."/>
      <w:lvlJc w:val="right"/>
      <w:pPr>
        <w:ind w:left="5040" w:hanging="180"/>
      </w:pPr>
      <w:rPr>
        <w:rFonts w:cs="Times New Roman"/>
      </w:rPr>
    </w:lvl>
    <w:lvl w:ilvl="6" w:tplc="0809000F">
      <w:start w:val="1"/>
      <w:numFmt w:val="decimal"/>
      <w:lvlText w:val="%7."/>
      <w:lvlJc w:val="left"/>
      <w:pPr>
        <w:ind w:left="5760" w:hanging="360"/>
      </w:pPr>
      <w:rPr>
        <w:rFonts w:cs="Times New Roman"/>
      </w:rPr>
    </w:lvl>
    <w:lvl w:ilvl="7" w:tplc="08090019">
      <w:start w:val="1"/>
      <w:numFmt w:val="lowerLetter"/>
      <w:lvlText w:val="%8."/>
      <w:lvlJc w:val="left"/>
      <w:pPr>
        <w:ind w:left="6480" w:hanging="360"/>
      </w:pPr>
      <w:rPr>
        <w:rFonts w:cs="Times New Roman"/>
      </w:rPr>
    </w:lvl>
    <w:lvl w:ilvl="8" w:tplc="0809001B">
      <w:start w:val="1"/>
      <w:numFmt w:val="lowerRoman"/>
      <w:lvlText w:val="%9."/>
      <w:lvlJc w:val="right"/>
      <w:pPr>
        <w:ind w:left="7200" w:hanging="180"/>
      </w:pPr>
      <w:rPr>
        <w:rFonts w:cs="Times New Roman"/>
      </w:rPr>
    </w:lvl>
  </w:abstractNum>
  <w:abstractNum w:abstractNumId="8">
    <w:nsid w:val="1D173B36"/>
    <w:multiLevelType w:val="multilevel"/>
    <w:tmpl w:val="6AEC7112"/>
    <w:lvl w:ilvl="0">
      <w:start w:val="1"/>
      <w:numFmt w:val="bullet"/>
      <w:lvlRestart w:val="0"/>
      <w:pStyle w:val="WSPBullets"/>
      <w:lvlText w:val="■"/>
      <w:lvlJc w:val="left"/>
      <w:pPr>
        <w:ind w:left="357" w:hanging="357"/>
      </w:pPr>
      <w:rPr>
        <w:rFonts w:ascii="Arial" w:hAnsi="Arial"/>
        <w:color w:val="4F81BD"/>
      </w:rPr>
    </w:lvl>
    <w:lvl w:ilvl="1">
      <w:start w:val="1"/>
      <w:numFmt w:val="bullet"/>
      <w:lvlText w:val=""/>
      <w:lvlJc w:val="left"/>
      <w:pPr>
        <w:ind w:left="641" w:hanging="358"/>
      </w:pPr>
      <w:rPr>
        <w:rFonts w:ascii="Symbol" w:hAnsi="Symbol" w:hint="default"/>
        <w:color w:val="666465"/>
      </w:rPr>
    </w:lvl>
    <w:lvl w:ilvl="2">
      <w:start w:val="1"/>
      <w:numFmt w:val="bullet"/>
      <w:lvlText w:val=""/>
      <w:lvlJc w:val="left"/>
      <w:pPr>
        <w:ind w:left="924" w:hanging="357"/>
      </w:pPr>
      <w:rPr>
        <w:rFonts w:ascii="Symbol" w:hAnsi="Symbol" w:hint="default"/>
        <w:color w:val="666465"/>
      </w:rPr>
    </w:lvl>
    <w:lvl w:ilvl="3">
      <w:start w:val="1"/>
      <w:numFmt w:val="bullet"/>
      <w:lvlText w:val=""/>
      <w:lvlJc w:val="left"/>
      <w:pPr>
        <w:ind w:left="1208" w:hanging="358"/>
      </w:pPr>
      <w:rPr>
        <w:rFonts w:ascii="Symbol" w:hAnsi="Symbol" w:hint="default"/>
        <w:color w:val="666465"/>
      </w:rPr>
    </w:lvl>
    <w:lvl w:ilvl="4">
      <w:start w:val="1"/>
      <w:numFmt w:val="bullet"/>
      <w:lvlText w:val=""/>
      <w:lvlJc w:val="left"/>
      <w:pPr>
        <w:ind w:left="1491" w:hanging="357"/>
      </w:pPr>
      <w:rPr>
        <w:rFonts w:ascii="Symbol" w:hAnsi="Symbol" w:hint="default"/>
        <w:color w:val="666465"/>
      </w:rPr>
    </w:lvl>
    <w:lvl w:ilvl="5">
      <w:start w:val="1"/>
      <w:numFmt w:val="bullet"/>
      <w:lvlText w:val=""/>
      <w:lvlJc w:val="left"/>
      <w:pPr>
        <w:ind w:left="1774" w:hanging="357"/>
      </w:pPr>
      <w:rPr>
        <w:rFonts w:ascii="Symbol" w:hAnsi="Symbol" w:hint="default"/>
        <w:color w:val="666465"/>
      </w:rPr>
    </w:lvl>
    <w:lvl w:ilvl="6">
      <w:start w:val="1"/>
      <w:numFmt w:val="bullet"/>
      <w:lvlText w:val=""/>
      <w:lvlJc w:val="left"/>
      <w:pPr>
        <w:ind w:left="2058" w:hanging="357"/>
      </w:pPr>
      <w:rPr>
        <w:rFonts w:ascii="Symbol" w:hAnsi="Symbol" w:hint="default"/>
        <w:color w:val="666465"/>
      </w:rPr>
    </w:lvl>
    <w:lvl w:ilvl="7">
      <w:start w:val="1"/>
      <w:numFmt w:val="bullet"/>
      <w:lvlText w:val=""/>
      <w:lvlJc w:val="left"/>
      <w:pPr>
        <w:ind w:left="2341" w:hanging="357"/>
      </w:pPr>
      <w:rPr>
        <w:rFonts w:ascii="Symbol" w:hAnsi="Symbol" w:hint="default"/>
        <w:color w:val="666465"/>
      </w:rPr>
    </w:lvl>
    <w:lvl w:ilvl="8">
      <w:start w:val="1"/>
      <w:numFmt w:val="bullet"/>
      <w:lvlText w:val=""/>
      <w:lvlJc w:val="left"/>
      <w:pPr>
        <w:ind w:left="2625" w:hanging="357"/>
      </w:pPr>
      <w:rPr>
        <w:rFonts w:ascii="Symbol" w:hAnsi="Symbol" w:hint="default"/>
        <w:color w:val="666465"/>
      </w:rPr>
    </w:lvl>
  </w:abstractNum>
  <w:abstractNum w:abstractNumId="9">
    <w:nsid w:val="1F3D1D93"/>
    <w:multiLevelType w:val="hybridMultilevel"/>
    <w:tmpl w:val="84C2A4D8"/>
    <w:lvl w:ilvl="0" w:tplc="08090017">
      <w:start w:val="1"/>
      <w:numFmt w:val="lowerLetter"/>
      <w:lvlText w:val="%1)"/>
      <w:lvlJc w:val="left"/>
      <w:pPr>
        <w:ind w:left="720" w:hanging="360"/>
      </w:pPr>
      <w:rPr>
        <w:rFonts w:cs="Times New Roman"/>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0">
    <w:nsid w:val="206E4370"/>
    <w:multiLevelType w:val="hybridMultilevel"/>
    <w:tmpl w:val="98B28F16"/>
    <w:lvl w:ilvl="0" w:tplc="4FE43222">
      <w:start w:val="1"/>
      <w:numFmt w:val="lowerLetter"/>
      <w:lvlText w:val="%1."/>
      <w:lvlJc w:val="left"/>
      <w:pPr>
        <w:tabs>
          <w:tab w:val="num" w:pos="1440"/>
        </w:tabs>
        <w:ind w:left="1440" w:hanging="360"/>
      </w:pPr>
      <w:rPr>
        <w:rFonts w:cs="Times New Roman" w:hint="default"/>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11">
    <w:nsid w:val="21101092"/>
    <w:multiLevelType w:val="hybridMultilevel"/>
    <w:tmpl w:val="EC8E93B0"/>
    <w:lvl w:ilvl="0" w:tplc="4FE43222">
      <w:start w:val="1"/>
      <w:numFmt w:val="lowerLetter"/>
      <w:lvlText w:val="%1."/>
      <w:lvlJc w:val="left"/>
      <w:pPr>
        <w:tabs>
          <w:tab w:val="num" w:pos="1080"/>
        </w:tabs>
        <w:ind w:left="1080" w:hanging="360"/>
      </w:pPr>
      <w:rPr>
        <w:rFonts w:cs="Times New Roman" w:hint="default"/>
      </w:rPr>
    </w:lvl>
    <w:lvl w:ilvl="1" w:tplc="08090019">
      <w:start w:val="1"/>
      <w:numFmt w:val="lowerLetter"/>
      <w:lvlText w:val="%2."/>
      <w:lvlJc w:val="left"/>
      <w:pPr>
        <w:tabs>
          <w:tab w:val="num" w:pos="1080"/>
        </w:tabs>
        <w:ind w:left="1080" w:hanging="360"/>
      </w:pPr>
      <w:rPr>
        <w:rFonts w:cs="Times New Roman"/>
      </w:rPr>
    </w:lvl>
    <w:lvl w:ilvl="2" w:tplc="0809001B">
      <w:start w:val="1"/>
      <w:numFmt w:val="lowerRoman"/>
      <w:lvlText w:val="%3."/>
      <w:lvlJc w:val="right"/>
      <w:pPr>
        <w:tabs>
          <w:tab w:val="num" w:pos="1800"/>
        </w:tabs>
        <w:ind w:left="1800" w:hanging="180"/>
      </w:pPr>
      <w:rPr>
        <w:rFonts w:cs="Times New Roman"/>
      </w:rPr>
    </w:lvl>
    <w:lvl w:ilvl="3" w:tplc="0809000F">
      <w:start w:val="1"/>
      <w:numFmt w:val="decimal"/>
      <w:lvlText w:val="%4."/>
      <w:lvlJc w:val="left"/>
      <w:pPr>
        <w:tabs>
          <w:tab w:val="num" w:pos="2520"/>
        </w:tabs>
        <w:ind w:left="2520" w:hanging="360"/>
      </w:pPr>
      <w:rPr>
        <w:rFonts w:cs="Times New Roman"/>
      </w:rPr>
    </w:lvl>
    <w:lvl w:ilvl="4" w:tplc="08090019">
      <w:start w:val="1"/>
      <w:numFmt w:val="lowerLetter"/>
      <w:lvlText w:val="%5."/>
      <w:lvlJc w:val="left"/>
      <w:pPr>
        <w:tabs>
          <w:tab w:val="num" w:pos="3240"/>
        </w:tabs>
        <w:ind w:left="3240" w:hanging="360"/>
      </w:pPr>
      <w:rPr>
        <w:rFonts w:cs="Times New Roman"/>
      </w:rPr>
    </w:lvl>
    <w:lvl w:ilvl="5" w:tplc="0809001B">
      <w:start w:val="1"/>
      <w:numFmt w:val="lowerRoman"/>
      <w:lvlText w:val="%6."/>
      <w:lvlJc w:val="right"/>
      <w:pPr>
        <w:tabs>
          <w:tab w:val="num" w:pos="3960"/>
        </w:tabs>
        <w:ind w:left="3960" w:hanging="180"/>
      </w:pPr>
      <w:rPr>
        <w:rFonts w:cs="Times New Roman"/>
      </w:rPr>
    </w:lvl>
    <w:lvl w:ilvl="6" w:tplc="0809000F">
      <w:start w:val="1"/>
      <w:numFmt w:val="decimal"/>
      <w:lvlText w:val="%7."/>
      <w:lvlJc w:val="left"/>
      <w:pPr>
        <w:tabs>
          <w:tab w:val="num" w:pos="4680"/>
        </w:tabs>
        <w:ind w:left="4680" w:hanging="360"/>
      </w:pPr>
      <w:rPr>
        <w:rFonts w:cs="Times New Roman"/>
      </w:rPr>
    </w:lvl>
    <w:lvl w:ilvl="7" w:tplc="08090019">
      <w:start w:val="1"/>
      <w:numFmt w:val="lowerLetter"/>
      <w:lvlText w:val="%8."/>
      <w:lvlJc w:val="left"/>
      <w:pPr>
        <w:tabs>
          <w:tab w:val="num" w:pos="5400"/>
        </w:tabs>
        <w:ind w:left="5400" w:hanging="360"/>
      </w:pPr>
      <w:rPr>
        <w:rFonts w:cs="Times New Roman"/>
      </w:rPr>
    </w:lvl>
    <w:lvl w:ilvl="8" w:tplc="0809001B">
      <w:start w:val="1"/>
      <w:numFmt w:val="lowerRoman"/>
      <w:lvlText w:val="%9."/>
      <w:lvlJc w:val="right"/>
      <w:pPr>
        <w:tabs>
          <w:tab w:val="num" w:pos="6120"/>
        </w:tabs>
        <w:ind w:left="6120" w:hanging="180"/>
      </w:pPr>
      <w:rPr>
        <w:rFonts w:cs="Times New Roman"/>
      </w:rPr>
    </w:lvl>
  </w:abstractNum>
  <w:abstractNum w:abstractNumId="12">
    <w:nsid w:val="21113859"/>
    <w:multiLevelType w:val="hybridMultilevel"/>
    <w:tmpl w:val="E18436E8"/>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nsid w:val="222402E1"/>
    <w:multiLevelType w:val="hybridMultilevel"/>
    <w:tmpl w:val="2020E56A"/>
    <w:lvl w:ilvl="0" w:tplc="08090017">
      <w:start w:val="1"/>
      <w:numFmt w:val="lowerLetter"/>
      <w:lvlText w:val="%1)"/>
      <w:lvlJc w:val="left"/>
      <w:pPr>
        <w:tabs>
          <w:tab w:val="num" w:pos="1080"/>
        </w:tabs>
        <w:ind w:left="1080" w:hanging="360"/>
      </w:pPr>
      <w:rPr>
        <w:rFonts w:cs="Times New Roman" w:hint="default"/>
      </w:rPr>
    </w:lvl>
    <w:lvl w:ilvl="1" w:tplc="08090019">
      <w:start w:val="1"/>
      <w:numFmt w:val="lowerLetter"/>
      <w:lvlText w:val="%2."/>
      <w:lvlJc w:val="left"/>
      <w:pPr>
        <w:tabs>
          <w:tab w:val="num" w:pos="1080"/>
        </w:tabs>
        <w:ind w:left="1080" w:hanging="360"/>
      </w:pPr>
      <w:rPr>
        <w:rFonts w:cs="Times New Roman"/>
      </w:rPr>
    </w:lvl>
    <w:lvl w:ilvl="2" w:tplc="0809001B">
      <w:start w:val="1"/>
      <w:numFmt w:val="lowerRoman"/>
      <w:lvlText w:val="%3."/>
      <w:lvlJc w:val="right"/>
      <w:pPr>
        <w:tabs>
          <w:tab w:val="num" w:pos="1800"/>
        </w:tabs>
        <w:ind w:left="1800" w:hanging="180"/>
      </w:pPr>
      <w:rPr>
        <w:rFonts w:cs="Times New Roman"/>
      </w:rPr>
    </w:lvl>
    <w:lvl w:ilvl="3" w:tplc="0809000F">
      <w:start w:val="1"/>
      <w:numFmt w:val="decimal"/>
      <w:lvlText w:val="%4."/>
      <w:lvlJc w:val="left"/>
      <w:pPr>
        <w:tabs>
          <w:tab w:val="num" w:pos="2520"/>
        </w:tabs>
        <w:ind w:left="2520" w:hanging="360"/>
      </w:pPr>
      <w:rPr>
        <w:rFonts w:cs="Times New Roman"/>
      </w:rPr>
    </w:lvl>
    <w:lvl w:ilvl="4" w:tplc="08090019">
      <w:start w:val="1"/>
      <w:numFmt w:val="lowerLetter"/>
      <w:lvlText w:val="%5."/>
      <w:lvlJc w:val="left"/>
      <w:pPr>
        <w:tabs>
          <w:tab w:val="num" w:pos="3240"/>
        </w:tabs>
        <w:ind w:left="3240" w:hanging="360"/>
      </w:pPr>
      <w:rPr>
        <w:rFonts w:cs="Times New Roman"/>
      </w:rPr>
    </w:lvl>
    <w:lvl w:ilvl="5" w:tplc="0809001B">
      <w:start w:val="1"/>
      <w:numFmt w:val="lowerRoman"/>
      <w:lvlText w:val="%6."/>
      <w:lvlJc w:val="right"/>
      <w:pPr>
        <w:tabs>
          <w:tab w:val="num" w:pos="3960"/>
        </w:tabs>
        <w:ind w:left="3960" w:hanging="180"/>
      </w:pPr>
      <w:rPr>
        <w:rFonts w:cs="Times New Roman"/>
      </w:rPr>
    </w:lvl>
    <w:lvl w:ilvl="6" w:tplc="0809000F">
      <w:start w:val="1"/>
      <w:numFmt w:val="decimal"/>
      <w:lvlText w:val="%7."/>
      <w:lvlJc w:val="left"/>
      <w:pPr>
        <w:tabs>
          <w:tab w:val="num" w:pos="4680"/>
        </w:tabs>
        <w:ind w:left="4680" w:hanging="360"/>
      </w:pPr>
      <w:rPr>
        <w:rFonts w:cs="Times New Roman"/>
      </w:rPr>
    </w:lvl>
    <w:lvl w:ilvl="7" w:tplc="08090019">
      <w:start w:val="1"/>
      <w:numFmt w:val="lowerLetter"/>
      <w:lvlText w:val="%8."/>
      <w:lvlJc w:val="left"/>
      <w:pPr>
        <w:tabs>
          <w:tab w:val="num" w:pos="5400"/>
        </w:tabs>
        <w:ind w:left="5400" w:hanging="360"/>
      </w:pPr>
      <w:rPr>
        <w:rFonts w:cs="Times New Roman"/>
      </w:rPr>
    </w:lvl>
    <w:lvl w:ilvl="8" w:tplc="0809001B">
      <w:start w:val="1"/>
      <w:numFmt w:val="lowerRoman"/>
      <w:lvlText w:val="%9."/>
      <w:lvlJc w:val="right"/>
      <w:pPr>
        <w:tabs>
          <w:tab w:val="num" w:pos="6120"/>
        </w:tabs>
        <w:ind w:left="6120" w:hanging="180"/>
      </w:pPr>
      <w:rPr>
        <w:rFonts w:cs="Times New Roman"/>
      </w:rPr>
    </w:lvl>
  </w:abstractNum>
  <w:abstractNum w:abstractNumId="14">
    <w:nsid w:val="240A4F79"/>
    <w:multiLevelType w:val="multilevel"/>
    <w:tmpl w:val="B64E8152"/>
    <w:lvl w:ilvl="0">
      <w:start w:val="1"/>
      <w:numFmt w:val="decimal"/>
      <w:lvlText w:val="PVFMP %1."/>
      <w:lvlJc w:val="left"/>
      <w:pPr>
        <w:ind w:left="357" w:hanging="357"/>
      </w:pPr>
      <w:rPr>
        <w:rFonts w:cs="Times New Roman" w:hint="default"/>
        <w:color w:val="4F81BD"/>
      </w:rPr>
    </w:lvl>
    <w:lvl w:ilvl="1">
      <w:start w:val="1"/>
      <w:numFmt w:val="bullet"/>
      <w:lvlText w:val=""/>
      <w:lvlJc w:val="left"/>
      <w:pPr>
        <w:ind w:left="641" w:hanging="358"/>
      </w:pPr>
      <w:rPr>
        <w:rFonts w:ascii="Symbol" w:hAnsi="Symbol" w:hint="default"/>
        <w:color w:val="666465"/>
      </w:rPr>
    </w:lvl>
    <w:lvl w:ilvl="2">
      <w:start w:val="1"/>
      <w:numFmt w:val="bullet"/>
      <w:lvlText w:val=""/>
      <w:lvlJc w:val="left"/>
      <w:pPr>
        <w:ind w:left="924" w:hanging="357"/>
      </w:pPr>
      <w:rPr>
        <w:rFonts w:ascii="Symbol" w:hAnsi="Symbol" w:hint="default"/>
        <w:color w:val="666465"/>
      </w:rPr>
    </w:lvl>
    <w:lvl w:ilvl="3">
      <w:start w:val="1"/>
      <w:numFmt w:val="bullet"/>
      <w:lvlText w:val=""/>
      <w:lvlJc w:val="left"/>
      <w:pPr>
        <w:ind w:left="1208" w:hanging="358"/>
      </w:pPr>
      <w:rPr>
        <w:rFonts w:ascii="Symbol" w:hAnsi="Symbol" w:hint="default"/>
        <w:color w:val="666465"/>
      </w:rPr>
    </w:lvl>
    <w:lvl w:ilvl="4">
      <w:start w:val="1"/>
      <w:numFmt w:val="bullet"/>
      <w:lvlText w:val=""/>
      <w:lvlJc w:val="left"/>
      <w:pPr>
        <w:ind w:left="1491" w:hanging="357"/>
      </w:pPr>
      <w:rPr>
        <w:rFonts w:ascii="Symbol" w:hAnsi="Symbol" w:hint="default"/>
        <w:color w:val="666465"/>
      </w:rPr>
    </w:lvl>
    <w:lvl w:ilvl="5">
      <w:start w:val="1"/>
      <w:numFmt w:val="bullet"/>
      <w:lvlText w:val=""/>
      <w:lvlJc w:val="left"/>
      <w:pPr>
        <w:ind w:left="1774" w:hanging="357"/>
      </w:pPr>
      <w:rPr>
        <w:rFonts w:ascii="Symbol" w:hAnsi="Symbol" w:hint="default"/>
        <w:color w:val="666465"/>
      </w:rPr>
    </w:lvl>
    <w:lvl w:ilvl="6">
      <w:start w:val="1"/>
      <w:numFmt w:val="bullet"/>
      <w:lvlText w:val=""/>
      <w:lvlJc w:val="left"/>
      <w:pPr>
        <w:ind w:left="2058" w:hanging="357"/>
      </w:pPr>
      <w:rPr>
        <w:rFonts w:ascii="Symbol" w:hAnsi="Symbol" w:hint="default"/>
        <w:color w:val="666465"/>
      </w:rPr>
    </w:lvl>
    <w:lvl w:ilvl="7">
      <w:start w:val="1"/>
      <w:numFmt w:val="bullet"/>
      <w:lvlText w:val=""/>
      <w:lvlJc w:val="left"/>
      <w:pPr>
        <w:ind w:left="2341" w:hanging="357"/>
      </w:pPr>
      <w:rPr>
        <w:rFonts w:ascii="Symbol" w:hAnsi="Symbol" w:hint="default"/>
        <w:color w:val="666465"/>
      </w:rPr>
    </w:lvl>
    <w:lvl w:ilvl="8">
      <w:start w:val="1"/>
      <w:numFmt w:val="bullet"/>
      <w:lvlText w:val=""/>
      <w:lvlJc w:val="left"/>
      <w:pPr>
        <w:ind w:left="2625" w:hanging="357"/>
      </w:pPr>
      <w:rPr>
        <w:rFonts w:ascii="Symbol" w:hAnsi="Symbol" w:hint="default"/>
        <w:color w:val="666465"/>
      </w:rPr>
    </w:lvl>
  </w:abstractNum>
  <w:abstractNum w:abstractNumId="15">
    <w:nsid w:val="26C16303"/>
    <w:multiLevelType w:val="hybridMultilevel"/>
    <w:tmpl w:val="57B887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6">
    <w:nsid w:val="27CC6CE5"/>
    <w:multiLevelType w:val="multilevel"/>
    <w:tmpl w:val="199AA564"/>
    <w:lvl w:ilvl="0">
      <w:start w:val="2"/>
      <w:numFmt w:val="none"/>
      <w:lvlText w:val="3.1."/>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7">
    <w:nsid w:val="2A0C3F9B"/>
    <w:multiLevelType w:val="multilevel"/>
    <w:tmpl w:val="37E22942"/>
    <w:lvl w:ilvl="0">
      <w:start w:val="1"/>
      <w:numFmt w:val="decimal"/>
      <w:lvlText w:val="T_SWMP %1."/>
      <w:lvlJc w:val="left"/>
      <w:pPr>
        <w:ind w:left="357" w:hanging="357"/>
      </w:pPr>
      <w:rPr>
        <w:rFonts w:cs="Times New Roman" w:hint="default"/>
        <w:color w:val="4F81BD"/>
      </w:rPr>
    </w:lvl>
    <w:lvl w:ilvl="1">
      <w:start w:val="1"/>
      <w:numFmt w:val="bullet"/>
      <w:lvlText w:val=""/>
      <w:lvlJc w:val="left"/>
      <w:pPr>
        <w:ind w:left="641" w:hanging="358"/>
      </w:pPr>
      <w:rPr>
        <w:rFonts w:ascii="Symbol" w:hAnsi="Symbol" w:hint="default"/>
        <w:color w:val="666465"/>
      </w:rPr>
    </w:lvl>
    <w:lvl w:ilvl="2">
      <w:start w:val="1"/>
      <w:numFmt w:val="bullet"/>
      <w:lvlText w:val=""/>
      <w:lvlJc w:val="left"/>
      <w:pPr>
        <w:ind w:left="924" w:hanging="357"/>
      </w:pPr>
      <w:rPr>
        <w:rFonts w:ascii="Symbol" w:hAnsi="Symbol" w:hint="default"/>
        <w:color w:val="666465"/>
      </w:rPr>
    </w:lvl>
    <w:lvl w:ilvl="3">
      <w:start w:val="1"/>
      <w:numFmt w:val="bullet"/>
      <w:lvlText w:val=""/>
      <w:lvlJc w:val="left"/>
      <w:pPr>
        <w:ind w:left="1208" w:hanging="358"/>
      </w:pPr>
      <w:rPr>
        <w:rFonts w:ascii="Symbol" w:hAnsi="Symbol" w:hint="default"/>
        <w:color w:val="666465"/>
      </w:rPr>
    </w:lvl>
    <w:lvl w:ilvl="4">
      <w:start w:val="1"/>
      <w:numFmt w:val="bullet"/>
      <w:lvlText w:val=""/>
      <w:lvlJc w:val="left"/>
      <w:pPr>
        <w:ind w:left="1491" w:hanging="357"/>
      </w:pPr>
      <w:rPr>
        <w:rFonts w:ascii="Symbol" w:hAnsi="Symbol" w:hint="default"/>
        <w:color w:val="666465"/>
      </w:rPr>
    </w:lvl>
    <w:lvl w:ilvl="5">
      <w:start w:val="1"/>
      <w:numFmt w:val="bullet"/>
      <w:lvlText w:val=""/>
      <w:lvlJc w:val="left"/>
      <w:pPr>
        <w:ind w:left="1774" w:hanging="357"/>
      </w:pPr>
      <w:rPr>
        <w:rFonts w:ascii="Symbol" w:hAnsi="Symbol" w:hint="default"/>
        <w:color w:val="666465"/>
      </w:rPr>
    </w:lvl>
    <w:lvl w:ilvl="6">
      <w:start w:val="1"/>
      <w:numFmt w:val="bullet"/>
      <w:lvlText w:val=""/>
      <w:lvlJc w:val="left"/>
      <w:pPr>
        <w:ind w:left="2058" w:hanging="357"/>
      </w:pPr>
      <w:rPr>
        <w:rFonts w:ascii="Symbol" w:hAnsi="Symbol" w:hint="default"/>
        <w:color w:val="666465"/>
      </w:rPr>
    </w:lvl>
    <w:lvl w:ilvl="7">
      <w:start w:val="1"/>
      <w:numFmt w:val="bullet"/>
      <w:lvlText w:val=""/>
      <w:lvlJc w:val="left"/>
      <w:pPr>
        <w:ind w:left="2341" w:hanging="357"/>
      </w:pPr>
      <w:rPr>
        <w:rFonts w:ascii="Symbol" w:hAnsi="Symbol" w:hint="default"/>
        <w:color w:val="666465"/>
      </w:rPr>
    </w:lvl>
    <w:lvl w:ilvl="8">
      <w:start w:val="1"/>
      <w:numFmt w:val="bullet"/>
      <w:lvlText w:val=""/>
      <w:lvlJc w:val="left"/>
      <w:pPr>
        <w:ind w:left="2625" w:hanging="357"/>
      </w:pPr>
      <w:rPr>
        <w:rFonts w:ascii="Symbol" w:hAnsi="Symbol" w:hint="default"/>
        <w:color w:val="666465"/>
      </w:rPr>
    </w:lvl>
  </w:abstractNum>
  <w:abstractNum w:abstractNumId="18">
    <w:nsid w:val="2BA4697B"/>
    <w:multiLevelType w:val="hybridMultilevel"/>
    <w:tmpl w:val="E64EDFE4"/>
    <w:lvl w:ilvl="0" w:tplc="BD4A5EF8">
      <w:start w:val="94"/>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9">
    <w:nsid w:val="2ED73204"/>
    <w:multiLevelType w:val="multilevel"/>
    <w:tmpl w:val="952E8FCC"/>
    <w:lvl w:ilvl="0">
      <w:start w:val="1"/>
      <w:numFmt w:val="decimal"/>
      <w:pStyle w:val="Heading1"/>
      <w:lvlText w:val="%1"/>
      <w:lvlJc w:val="left"/>
      <w:pPr>
        <w:ind w:left="432" w:hanging="432"/>
      </w:pPr>
      <w:rPr>
        <w:rFonts w:cs="Times New Roman"/>
        <w:color w:val="000000"/>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20">
    <w:nsid w:val="37086225"/>
    <w:multiLevelType w:val="multilevel"/>
    <w:tmpl w:val="378C859C"/>
    <w:lvl w:ilvl="0">
      <w:start w:val="2"/>
      <w:numFmt w:val="none"/>
      <w:lvlText w:val="2.2."/>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1">
    <w:nsid w:val="37656917"/>
    <w:multiLevelType w:val="multilevel"/>
    <w:tmpl w:val="977E67BC"/>
    <w:lvl w:ilvl="0">
      <w:start w:val="1"/>
      <w:numFmt w:val="bullet"/>
      <w:lvlRestart w:val="0"/>
      <w:lvlText w:val="■"/>
      <w:lvlJc w:val="left"/>
      <w:pPr>
        <w:ind w:left="357" w:hanging="357"/>
      </w:pPr>
      <w:rPr>
        <w:rFonts w:ascii="Arial" w:hAnsi="Arial"/>
        <w:color w:val="4F81BD"/>
      </w:rPr>
    </w:lvl>
    <w:lvl w:ilvl="1">
      <w:start w:val="1"/>
      <w:numFmt w:val="bullet"/>
      <w:lvlText w:val=""/>
      <w:lvlJc w:val="left"/>
      <w:pPr>
        <w:ind w:left="641" w:hanging="358"/>
      </w:pPr>
      <w:rPr>
        <w:rFonts w:ascii="Symbol" w:hAnsi="Symbol" w:hint="default"/>
        <w:color w:val="666465"/>
      </w:rPr>
    </w:lvl>
    <w:lvl w:ilvl="2">
      <w:start w:val="1"/>
      <w:numFmt w:val="bullet"/>
      <w:lvlText w:val=""/>
      <w:lvlJc w:val="left"/>
      <w:pPr>
        <w:ind w:left="924" w:hanging="357"/>
      </w:pPr>
      <w:rPr>
        <w:rFonts w:ascii="Symbol" w:hAnsi="Symbol" w:hint="default"/>
        <w:color w:val="666465"/>
      </w:rPr>
    </w:lvl>
    <w:lvl w:ilvl="3">
      <w:start w:val="1"/>
      <w:numFmt w:val="bullet"/>
      <w:lvlText w:val=""/>
      <w:lvlJc w:val="left"/>
      <w:pPr>
        <w:ind w:left="1208" w:hanging="358"/>
      </w:pPr>
      <w:rPr>
        <w:rFonts w:ascii="Symbol" w:hAnsi="Symbol" w:hint="default"/>
        <w:color w:val="666465"/>
      </w:rPr>
    </w:lvl>
    <w:lvl w:ilvl="4">
      <w:start w:val="1"/>
      <w:numFmt w:val="bullet"/>
      <w:lvlText w:val=""/>
      <w:lvlJc w:val="left"/>
      <w:pPr>
        <w:ind w:left="1491" w:hanging="357"/>
      </w:pPr>
      <w:rPr>
        <w:rFonts w:ascii="Symbol" w:hAnsi="Symbol" w:hint="default"/>
        <w:color w:val="666465"/>
      </w:rPr>
    </w:lvl>
    <w:lvl w:ilvl="5">
      <w:start w:val="1"/>
      <w:numFmt w:val="bullet"/>
      <w:lvlText w:val=""/>
      <w:lvlJc w:val="left"/>
      <w:pPr>
        <w:ind w:left="1774" w:hanging="357"/>
      </w:pPr>
      <w:rPr>
        <w:rFonts w:ascii="Symbol" w:hAnsi="Symbol" w:hint="default"/>
        <w:color w:val="666465"/>
      </w:rPr>
    </w:lvl>
    <w:lvl w:ilvl="6">
      <w:start w:val="1"/>
      <w:numFmt w:val="bullet"/>
      <w:lvlText w:val=""/>
      <w:lvlJc w:val="left"/>
      <w:pPr>
        <w:ind w:left="2058" w:hanging="357"/>
      </w:pPr>
      <w:rPr>
        <w:rFonts w:ascii="Symbol" w:hAnsi="Symbol" w:hint="default"/>
        <w:color w:val="666465"/>
      </w:rPr>
    </w:lvl>
    <w:lvl w:ilvl="7">
      <w:start w:val="1"/>
      <w:numFmt w:val="bullet"/>
      <w:lvlText w:val=""/>
      <w:lvlJc w:val="left"/>
      <w:pPr>
        <w:ind w:left="2341" w:hanging="357"/>
      </w:pPr>
      <w:rPr>
        <w:rFonts w:ascii="Symbol" w:hAnsi="Symbol" w:hint="default"/>
        <w:color w:val="666465"/>
      </w:rPr>
    </w:lvl>
    <w:lvl w:ilvl="8">
      <w:start w:val="1"/>
      <w:numFmt w:val="bullet"/>
      <w:lvlText w:val=""/>
      <w:lvlJc w:val="left"/>
      <w:pPr>
        <w:ind w:left="2625" w:hanging="357"/>
      </w:pPr>
      <w:rPr>
        <w:rFonts w:ascii="Symbol" w:hAnsi="Symbol" w:hint="default"/>
        <w:color w:val="666465"/>
      </w:rPr>
    </w:lvl>
  </w:abstractNum>
  <w:abstractNum w:abstractNumId="22">
    <w:nsid w:val="37D64DB9"/>
    <w:multiLevelType w:val="multilevel"/>
    <w:tmpl w:val="1B2A89A4"/>
    <w:lvl w:ilvl="0">
      <w:start w:val="2"/>
      <w:numFmt w:val="none"/>
      <w:lvlText w:val="3.3."/>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3">
    <w:nsid w:val="3C0D7598"/>
    <w:multiLevelType w:val="hybridMultilevel"/>
    <w:tmpl w:val="D90C257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4">
    <w:nsid w:val="3C5D7873"/>
    <w:multiLevelType w:val="multilevel"/>
    <w:tmpl w:val="06264342"/>
    <w:lvl w:ilvl="0">
      <w:start w:val="4"/>
      <w:numFmt w:val="decimal"/>
      <w:lvlText w:val="%1."/>
      <w:lvlJc w:val="left"/>
      <w:pPr>
        <w:tabs>
          <w:tab w:val="num" w:pos="1080"/>
        </w:tabs>
        <w:ind w:left="1080" w:hanging="72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25">
    <w:nsid w:val="407D32C7"/>
    <w:multiLevelType w:val="multilevel"/>
    <w:tmpl w:val="13863ED6"/>
    <w:lvl w:ilvl="0">
      <w:start w:val="2"/>
      <w:numFmt w:val="none"/>
      <w:lvlText w:val="2.3."/>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6">
    <w:nsid w:val="44E54195"/>
    <w:multiLevelType w:val="multilevel"/>
    <w:tmpl w:val="4B764CDA"/>
    <w:lvl w:ilvl="0">
      <w:start w:val="2"/>
      <w:numFmt w:val="none"/>
      <w:lvlText w:val="2."/>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7">
    <w:nsid w:val="485C4233"/>
    <w:multiLevelType w:val="multilevel"/>
    <w:tmpl w:val="BCB4E47E"/>
    <w:lvl w:ilvl="0">
      <w:start w:val="1"/>
      <w:numFmt w:val="decimal"/>
      <w:lvlText w:val="%1"/>
      <w:lvlJc w:val="left"/>
      <w:pPr>
        <w:ind w:left="360" w:hanging="360"/>
      </w:pPr>
      <w:rPr>
        <w:rFonts w:cs="Times New Roman" w:hint="default"/>
      </w:rPr>
    </w:lvl>
    <w:lvl w:ilvl="1">
      <w:start w:val="2"/>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28">
    <w:nsid w:val="49673033"/>
    <w:multiLevelType w:val="hybridMultilevel"/>
    <w:tmpl w:val="9F9C97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9">
    <w:nsid w:val="49CA1679"/>
    <w:multiLevelType w:val="hybridMultilevel"/>
    <w:tmpl w:val="1DEC32EA"/>
    <w:lvl w:ilvl="0" w:tplc="91002A02">
      <w:start w:val="1"/>
      <w:numFmt w:val="decimal"/>
      <w:pStyle w:val="Number"/>
      <w:lvlText w:val="%1"/>
      <w:lvlJc w:val="left"/>
      <w:pPr>
        <w:tabs>
          <w:tab w:val="num" w:pos="357"/>
        </w:tabs>
        <w:ind w:left="357" w:hanging="357"/>
      </w:pPr>
      <w:rPr>
        <w:rFonts w:cs="Times New Roman" w:hint="default"/>
        <w:color w:val="003366"/>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0">
    <w:nsid w:val="4BC165C5"/>
    <w:multiLevelType w:val="multilevel"/>
    <w:tmpl w:val="3F646BC0"/>
    <w:lvl w:ilvl="0">
      <w:start w:val="1"/>
      <w:numFmt w:val="bullet"/>
      <w:lvlRestart w:val="0"/>
      <w:lvlText w:val="■"/>
      <w:lvlJc w:val="left"/>
      <w:pPr>
        <w:ind w:left="357" w:hanging="357"/>
      </w:pPr>
      <w:rPr>
        <w:rFonts w:ascii="Arial" w:hAnsi="Arial"/>
        <w:color w:val="4F81BD"/>
      </w:rPr>
    </w:lvl>
    <w:lvl w:ilvl="1">
      <w:start w:val="1"/>
      <w:numFmt w:val="bullet"/>
      <w:lvlText w:val=""/>
      <w:lvlJc w:val="left"/>
      <w:pPr>
        <w:ind w:left="641" w:hanging="358"/>
      </w:pPr>
      <w:rPr>
        <w:rFonts w:ascii="Symbol" w:hAnsi="Symbol" w:hint="default"/>
        <w:color w:val="666465"/>
      </w:rPr>
    </w:lvl>
    <w:lvl w:ilvl="2">
      <w:start w:val="1"/>
      <w:numFmt w:val="bullet"/>
      <w:lvlText w:val=""/>
      <w:lvlJc w:val="left"/>
      <w:pPr>
        <w:ind w:left="924" w:hanging="357"/>
      </w:pPr>
      <w:rPr>
        <w:rFonts w:ascii="Symbol" w:hAnsi="Symbol" w:hint="default"/>
        <w:color w:val="666465"/>
      </w:rPr>
    </w:lvl>
    <w:lvl w:ilvl="3">
      <w:start w:val="1"/>
      <w:numFmt w:val="bullet"/>
      <w:lvlText w:val=""/>
      <w:lvlJc w:val="left"/>
      <w:pPr>
        <w:ind w:left="1208" w:hanging="358"/>
      </w:pPr>
      <w:rPr>
        <w:rFonts w:ascii="Symbol" w:hAnsi="Symbol" w:hint="default"/>
        <w:color w:val="666465"/>
      </w:rPr>
    </w:lvl>
    <w:lvl w:ilvl="4">
      <w:start w:val="1"/>
      <w:numFmt w:val="bullet"/>
      <w:lvlText w:val=""/>
      <w:lvlJc w:val="left"/>
      <w:pPr>
        <w:ind w:left="1491" w:hanging="357"/>
      </w:pPr>
      <w:rPr>
        <w:rFonts w:ascii="Symbol" w:hAnsi="Symbol" w:hint="default"/>
        <w:color w:val="666465"/>
      </w:rPr>
    </w:lvl>
    <w:lvl w:ilvl="5">
      <w:start w:val="1"/>
      <w:numFmt w:val="bullet"/>
      <w:lvlText w:val=""/>
      <w:lvlJc w:val="left"/>
      <w:pPr>
        <w:ind w:left="1774" w:hanging="357"/>
      </w:pPr>
      <w:rPr>
        <w:rFonts w:ascii="Symbol" w:hAnsi="Symbol" w:hint="default"/>
        <w:color w:val="666465"/>
      </w:rPr>
    </w:lvl>
    <w:lvl w:ilvl="6">
      <w:start w:val="1"/>
      <w:numFmt w:val="bullet"/>
      <w:lvlText w:val=""/>
      <w:lvlJc w:val="left"/>
      <w:pPr>
        <w:ind w:left="2058" w:hanging="357"/>
      </w:pPr>
      <w:rPr>
        <w:rFonts w:ascii="Symbol" w:hAnsi="Symbol" w:hint="default"/>
        <w:color w:val="666465"/>
      </w:rPr>
    </w:lvl>
    <w:lvl w:ilvl="7">
      <w:start w:val="1"/>
      <w:numFmt w:val="bullet"/>
      <w:lvlText w:val=""/>
      <w:lvlJc w:val="left"/>
      <w:pPr>
        <w:ind w:left="2341" w:hanging="357"/>
      </w:pPr>
      <w:rPr>
        <w:rFonts w:ascii="Symbol" w:hAnsi="Symbol" w:hint="default"/>
        <w:color w:val="666465"/>
      </w:rPr>
    </w:lvl>
    <w:lvl w:ilvl="8">
      <w:start w:val="1"/>
      <w:numFmt w:val="bullet"/>
      <w:lvlText w:val=""/>
      <w:lvlJc w:val="left"/>
      <w:pPr>
        <w:ind w:left="2625" w:hanging="357"/>
      </w:pPr>
      <w:rPr>
        <w:rFonts w:ascii="Symbol" w:hAnsi="Symbol" w:hint="default"/>
        <w:color w:val="666465"/>
      </w:rPr>
    </w:lvl>
  </w:abstractNum>
  <w:abstractNum w:abstractNumId="31">
    <w:nsid w:val="4BEC5C88"/>
    <w:multiLevelType w:val="hybridMultilevel"/>
    <w:tmpl w:val="524A3E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32">
    <w:nsid w:val="52A269B3"/>
    <w:multiLevelType w:val="hybridMultilevel"/>
    <w:tmpl w:val="BDBC5C16"/>
    <w:lvl w:ilvl="0" w:tplc="D1903E26">
      <w:start w:val="1"/>
      <w:numFmt w:val="lowerLetter"/>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33">
    <w:nsid w:val="545E71CF"/>
    <w:multiLevelType w:val="multilevel"/>
    <w:tmpl w:val="3B685AE2"/>
    <w:lvl w:ilvl="0">
      <w:start w:val="1"/>
      <w:numFmt w:val="none"/>
      <w:lvlText w:val="1.2."/>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4">
    <w:nsid w:val="5D0C59CD"/>
    <w:multiLevelType w:val="multilevel"/>
    <w:tmpl w:val="0596B97C"/>
    <w:lvl w:ilvl="0">
      <w:start w:val="1"/>
      <w:numFmt w:val="decimal"/>
      <w:lvlText w:val="LVFMP %1."/>
      <w:lvlJc w:val="left"/>
      <w:pPr>
        <w:ind w:left="357" w:hanging="357"/>
      </w:pPr>
      <w:rPr>
        <w:rFonts w:cs="Times New Roman" w:hint="default"/>
        <w:color w:val="4F81BD"/>
      </w:rPr>
    </w:lvl>
    <w:lvl w:ilvl="1">
      <w:start w:val="1"/>
      <w:numFmt w:val="bullet"/>
      <w:lvlText w:val=""/>
      <w:lvlJc w:val="left"/>
      <w:pPr>
        <w:ind w:left="641" w:hanging="358"/>
      </w:pPr>
      <w:rPr>
        <w:rFonts w:ascii="Symbol" w:hAnsi="Symbol" w:hint="default"/>
        <w:color w:val="666465"/>
      </w:rPr>
    </w:lvl>
    <w:lvl w:ilvl="2">
      <w:start w:val="1"/>
      <w:numFmt w:val="bullet"/>
      <w:lvlText w:val=""/>
      <w:lvlJc w:val="left"/>
      <w:pPr>
        <w:ind w:left="924" w:hanging="357"/>
      </w:pPr>
      <w:rPr>
        <w:rFonts w:ascii="Symbol" w:hAnsi="Symbol" w:hint="default"/>
        <w:color w:val="666465"/>
      </w:rPr>
    </w:lvl>
    <w:lvl w:ilvl="3">
      <w:start w:val="1"/>
      <w:numFmt w:val="bullet"/>
      <w:lvlText w:val=""/>
      <w:lvlJc w:val="left"/>
      <w:pPr>
        <w:ind w:left="1208" w:hanging="358"/>
      </w:pPr>
      <w:rPr>
        <w:rFonts w:ascii="Symbol" w:hAnsi="Symbol" w:hint="default"/>
        <w:color w:val="666465"/>
      </w:rPr>
    </w:lvl>
    <w:lvl w:ilvl="4">
      <w:start w:val="1"/>
      <w:numFmt w:val="bullet"/>
      <w:lvlText w:val=""/>
      <w:lvlJc w:val="left"/>
      <w:pPr>
        <w:ind w:left="1491" w:hanging="357"/>
      </w:pPr>
      <w:rPr>
        <w:rFonts w:ascii="Symbol" w:hAnsi="Symbol" w:hint="default"/>
        <w:color w:val="666465"/>
      </w:rPr>
    </w:lvl>
    <w:lvl w:ilvl="5">
      <w:start w:val="1"/>
      <w:numFmt w:val="bullet"/>
      <w:lvlText w:val=""/>
      <w:lvlJc w:val="left"/>
      <w:pPr>
        <w:ind w:left="1774" w:hanging="357"/>
      </w:pPr>
      <w:rPr>
        <w:rFonts w:ascii="Symbol" w:hAnsi="Symbol" w:hint="default"/>
        <w:color w:val="666465"/>
      </w:rPr>
    </w:lvl>
    <w:lvl w:ilvl="6">
      <w:start w:val="1"/>
      <w:numFmt w:val="bullet"/>
      <w:lvlText w:val=""/>
      <w:lvlJc w:val="left"/>
      <w:pPr>
        <w:ind w:left="2058" w:hanging="357"/>
      </w:pPr>
      <w:rPr>
        <w:rFonts w:ascii="Symbol" w:hAnsi="Symbol" w:hint="default"/>
        <w:color w:val="666465"/>
      </w:rPr>
    </w:lvl>
    <w:lvl w:ilvl="7">
      <w:start w:val="1"/>
      <w:numFmt w:val="bullet"/>
      <w:lvlText w:val=""/>
      <w:lvlJc w:val="left"/>
      <w:pPr>
        <w:ind w:left="2341" w:hanging="357"/>
      </w:pPr>
      <w:rPr>
        <w:rFonts w:ascii="Symbol" w:hAnsi="Symbol" w:hint="default"/>
        <w:color w:val="666465"/>
      </w:rPr>
    </w:lvl>
    <w:lvl w:ilvl="8">
      <w:start w:val="1"/>
      <w:numFmt w:val="bullet"/>
      <w:lvlText w:val=""/>
      <w:lvlJc w:val="left"/>
      <w:pPr>
        <w:ind w:left="2625" w:hanging="357"/>
      </w:pPr>
      <w:rPr>
        <w:rFonts w:ascii="Symbol" w:hAnsi="Symbol" w:hint="default"/>
        <w:color w:val="666465"/>
      </w:rPr>
    </w:lvl>
  </w:abstractNum>
  <w:abstractNum w:abstractNumId="35">
    <w:nsid w:val="5F1A3666"/>
    <w:multiLevelType w:val="multilevel"/>
    <w:tmpl w:val="63C84692"/>
    <w:lvl w:ilvl="0">
      <w:start w:val="4"/>
      <w:numFmt w:val="decimal"/>
      <w:lvlText w:val="%1"/>
      <w:lvlJc w:val="left"/>
      <w:pPr>
        <w:tabs>
          <w:tab w:val="num" w:pos="360"/>
        </w:tabs>
        <w:ind w:left="360" w:hanging="360"/>
      </w:pPr>
      <w:rPr>
        <w:rFonts w:cs="Times New Roman" w:hint="default"/>
      </w:rPr>
    </w:lvl>
    <w:lvl w:ilv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6">
    <w:nsid w:val="60A604F8"/>
    <w:multiLevelType w:val="multilevel"/>
    <w:tmpl w:val="DDF004AA"/>
    <w:lvl w:ilvl="0">
      <w:start w:val="2"/>
      <w:numFmt w:val="none"/>
      <w:lvlText w:val="2.1."/>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7">
    <w:nsid w:val="75F224C1"/>
    <w:multiLevelType w:val="multilevel"/>
    <w:tmpl w:val="C0A89B62"/>
    <w:lvl w:ilvl="0">
      <w:start w:val="1"/>
      <w:numFmt w:val="decimal"/>
      <w:lvlText w:val="%1."/>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8">
    <w:nsid w:val="78373081"/>
    <w:multiLevelType w:val="hybridMultilevel"/>
    <w:tmpl w:val="A2144D80"/>
    <w:lvl w:ilvl="0" w:tplc="4FE43222">
      <w:start w:val="1"/>
      <w:numFmt w:val="lowerLetter"/>
      <w:lvlText w:val="%1."/>
      <w:lvlJc w:val="left"/>
      <w:pPr>
        <w:tabs>
          <w:tab w:val="num" w:pos="360"/>
        </w:tabs>
        <w:ind w:left="360" w:hanging="360"/>
      </w:pPr>
      <w:rPr>
        <w:rFonts w:cs="Times New Roman" w:hint="default"/>
      </w:rPr>
    </w:lvl>
    <w:lvl w:ilvl="1" w:tplc="08090019">
      <w:start w:val="1"/>
      <w:numFmt w:val="lowerLetter"/>
      <w:lvlText w:val="%2."/>
      <w:lvlJc w:val="left"/>
      <w:pPr>
        <w:tabs>
          <w:tab w:val="num" w:pos="360"/>
        </w:tabs>
        <w:ind w:left="360" w:hanging="360"/>
      </w:pPr>
      <w:rPr>
        <w:rFonts w:cs="Times New Roman"/>
      </w:rPr>
    </w:lvl>
    <w:lvl w:ilvl="2" w:tplc="4FE43222">
      <w:start w:val="1"/>
      <w:numFmt w:val="lowerLetter"/>
      <w:lvlText w:val="%3."/>
      <w:lvlJc w:val="left"/>
      <w:pPr>
        <w:tabs>
          <w:tab w:val="num" w:pos="1260"/>
        </w:tabs>
        <w:ind w:left="1260" w:hanging="360"/>
      </w:pPr>
      <w:rPr>
        <w:rFonts w:cs="Times New Roman" w:hint="default"/>
      </w:rPr>
    </w:lvl>
    <w:lvl w:ilvl="3" w:tplc="0809001B">
      <w:start w:val="1"/>
      <w:numFmt w:val="lowerRoman"/>
      <w:lvlText w:val="%4."/>
      <w:lvlJc w:val="right"/>
      <w:pPr>
        <w:tabs>
          <w:tab w:val="num" w:pos="1800"/>
        </w:tabs>
        <w:ind w:left="1800" w:hanging="360"/>
      </w:pPr>
      <w:rPr>
        <w:rFonts w:cs="Times New Roman" w:hint="default"/>
      </w:rPr>
    </w:lvl>
    <w:lvl w:ilvl="4" w:tplc="08090019">
      <w:start w:val="1"/>
      <w:numFmt w:val="lowerLetter"/>
      <w:lvlText w:val="%5."/>
      <w:lvlJc w:val="left"/>
      <w:pPr>
        <w:tabs>
          <w:tab w:val="num" w:pos="2520"/>
        </w:tabs>
        <w:ind w:left="2520" w:hanging="360"/>
      </w:pPr>
      <w:rPr>
        <w:rFonts w:cs="Times New Roman"/>
      </w:rPr>
    </w:lvl>
    <w:lvl w:ilvl="5" w:tplc="0809001B">
      <w:start w:val="1"/>
      <w:numFmt w:val="lowerRoman"/>
      <w:lvlText w:val="%6."/>
      <w:lvlJc w:val="right"/>
      <w:pPr>
        <w:tabs>
          <w:tab w:val="num" w:pos="3240"/>
        </w:tabs>
        <w:ind w:left="3240" w:hanging="180"/>
      </w:pPr>
      <w:rPr>
        <w:rFonts w:cs="Times New Roman"/>
      </w:rPr>
    </w:lvl>
    <w:lvl w:ilvl="6" w:tplc="0809000F">
      <w:start w:val="1"/>
      <w:numFmt w:val="decimal"/>
      <w:lvlText w:val="%7."/>
      <w:lvlJc w:val="left"/>
      <w:pPr>
        <w:tabs>
          <w:tab w:val="num" w:pos="3960"/>
        </w:tabs>
        <w:ind w:left="3960" w:hanging="360"/>
      </w:pPr>
      <w:rPr>
        <w:rFonts w:cs="Times New Roman"/>
      </w:rPr>
    </w:lvl>
    <w:lvl w:ilvl="7" w:tplc="08090019">
      <w:start w:val="1"/>
      <w:numFmt w:val="lowerLetter"/>
      <w:lvlText w:val="%8."/>
      <w:lvlJc w:val="left"/>
      <w:pPr>
        <w:tabs>
          <w:tab w:val="num" w:pos="4680"/>
        </w:tabs>
        <w:ind w:left="4680" w:hanging="360"/>
      </w:pPr>
      <w:rPr>
        <w:rFonts w:cs="Times New Roman"/>
      </w:rPr>
    </w:lvl>
    <w:lvl w:ilvl="8" w:tplc="0809001B">
      <w:start w:val="1"/>
      <w:numFmt w:val="lowerRoman"/>
      <w:lvlText w:val="%9."/>
      <w:lvlJc w:val="right"/>
      <w:pPr>
        <w:tabs>
          <w:tab w:val="num" w:pos="5400"/>
        </w:tabs>
        <w:ind w:left="5400" w:hanging="180"/>
      </w:pPr>
      <w:rPr>
        <w:rFonts w:cs="Times New Roman"/>
      </w:rPr>
    </w:lvl>
  </w:abstractNum>
  <w:abstractNum w:abstractNumId="39">
    <w:nsid w:val="7B832A75"/>
    <w:multiLevelType w:val="hybridMultilevel"/>
    <w:tmpl w:val="09BA7F0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40">
    <w:nsid w:val="7D587383"/>
    <w:multiLevelType w:val="multilevel"/>
    <w:tmpl w:val="AFC81942"/>
    <w:lvl w:ilvl="0">
      <w:start w:val="1"/>
      <w:numFmt w:val="decimal"/>
      <w:lvlText w:val="%1.1."/>
      <w:lvlJc w:val="left"/>
      <w:pPr>
        <w:tabs>
          <w:tab w:val="num" w:pos="360"/>
        </w:tabs>
        <w:ind w:left="360" w:hanging="360"/>
      </w:pPr>
      <w:rPr>
        <w:rFonts w:cs="Times New Roman" w:hint="default"/>
      </w:rPr>
    </w:lvl>
    <w:lvl w:ilvl="1">
      <w:start w:val="1"/>
      <w:numFmt w:val="decimal"/>
      <w:lvlText w:val="%1.1"/>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1">
    <w:nsid w:val="7E5A101A"/>
    <w:multiLevelType w:val="hybridMultilevel"/>
    <w:tmpl w:val="6FF6CA74"/>
    <w:lvl w:ilvl="0" w:tplc="5FBACBEA">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num w:numId="1">
    <w:abstractNumId w:val="29"/>
  </w:num>
  <w:num w:numId="2">
    <w:abstractNumId w:val="5"/>
  </w:num>
  <w:num w:numId="3">
    <w:abstractNumId w:val="21"/>
  </w:num>
  <w:num w:numId="4">
    <w:abstractNumId w:val="0"/>
  </w:num>
  <w:num w:numId="5">
    <w:abstractNumId w:val="18"/>
  </w:num>
  <w:num w:numId="6">
    <w:abstractNumId w:val="41"/>
  </w:num>
  <w:num w:numId="7">
    <w:abstractNumId w:val="32"/>
  </w:num>
  <w:num w:numId="8">
    <w:abstractNumId w:val="35"/>
  </w:num>
  <w:num w:numId="9">
    <w:abstractNumId w:val="10"/>
  </w:num>
  <w:num w:numId="10">
    <w:abstractNumId w:val="38"/>
  </w:num>
  <w:num w:numId="11">
    <w:abstractNumId w:val="11"/>
  </w:num>
  <w:num w:numId="12">
    <w:abstractNumId w:val="27"/>
  </w:num>
  <w:num w:numId="13">
    <w:abstractNumId w:val="19"/>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 w:numId="16">
    <w:abstractNumId w:val="17"/>
  </w:num>
  <w:num w:numId="17">
    <w:abstractNumId w:val="14"/>
  </w:num>
  <w:num w:numId="18">
    <w:abstractNumId w:val="34"/>
  </w:num>
  <w:num w:numId="19">
    <w:abstractNumId w:val="3"/>
  </w:num>
  <w:num w:numId="20">
    <w:abstractNumId w:val="30"/>
  </w:num>
  <w:num w:numId="21">
    <w:abstractNumId w:val="39"/>
  </w:num>
  <w:num w:numId="22">
    <w:abstractNumId w:val="31"/>
  </w:num>
  <w:num w:numId="23">
    <w:abstractNumId w:val="15"/>
  </w:num>
  <w:num w:numId="24">
    <w:abstractNumId w:val="28"/>
  </w:num>
  <w:num w:numId="25">
    <w:abstractNumId w:val="7"/>
  </w:num>
  <w:num w:numId="26">
    <w:abstractNumId w:val="9"/>
  </w:num>
  <w:num w:numId="27">
    <w:abstractNumId w:val="13"/>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num>
  <w:num w:numId="30">
    <w:abstractNumId w:val="37"/>
  </w:num>
  <w:num w:numId="31">
    <w:abstractNumId w:val="40"/>
  </w:num>
  <w:num w:numId="32">
    <w:abstractNumId w:val="33"/>
  </w:num>
  <w:num w:numId="33">
    <w:abstractNumId w:val="36"/>
  </w:num>
  <w:num w:numId="34">
    <w:abstractNumId w:val="20"/>
  </w:num>
  <w:num w:numId="35">
    <w:abstractNumId w:val="25"/>
  </w:num>
  <w:num w:numId="36">
    <w:abstractNumId w:val="4"/>
  </w:num>
  <w:num w:numId="37">
    <w:abstractNumId w:val="22"/>
  </w:num>
  <w:num w:numId="38">
    <w:abstractNumId w:val="2"/>
  </w:num>
  <w:num w:numId="39">
    <w:abstractNumId w:val="1"/>
  </w:num>
  <w:num w:numId="40">
    <w:abstractNumId w:val="26"/>
  </w:num>
  <w:num w:numId="41">
    <w:abstractNumId w:val="16"/>
  </w:num>
  <w:num w:numId="42">
    <w:abstractNumId w:val="24"/>
  </w:num>
  <w:num w:numId="43">
    <w:abstractNumId w:val="6"/>
  </w:num>
  <w:num w:numId="44">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8"/>
  <w:embedSystemFonts/>
  <w:stylePaneFormatFilter w:val="3F01"/>
  <w:defaultTabStop w:val="720"/>
  <w:doNotHyphenateCaps/>
  <w:drawingGridHorizontalSpacing w:val="108"/>
  <w:drawingGridVerticalSpacing w:val="57"/>
  <w:displayHorizontalDrawingGridEvery w:val="2"/>
  <w:characterSpacingControl w:val="doNotCompress"/>
  <w:doNotValidateAgainstSchema/>
  <w:doNotDemarcateInvalidXml/>
  <w:footnotePr>
    <w:footnote w:id="-1"/>
    <w:footnote w:id="0"/>
  </w:footnotePr>
  <w:endnotePr>
    <w:endnote w:id="-1"/>
    <w:endnote w:id="0"/>
  </w:endnotePr>
  <w:compat/>
  <w:rsids>
    <w:rsidRoot w:val="00673D24"/>
    <w:rsid w:val="000011C9"/>
    <w:rsid w:val="000021B3"/>
    <w:rsid w:val="00003DFA"/>
    <w:rsid w:val="00003ED7"/>
    <w:rsid w:val="00006179"/>
    <w:rsid w:val="00007E6E"/>
    <w:rsid w:val="000141DD"/>
    <w:rsid w:val="00015764"/>
    <w:rsid w:val="00020592"/>
    <w:rsid w:val="00022A44"/>
    <w:rsid w:val="00023DBF"/>
    <w:rsid w:val="00030464"/>
    <w:rsid w:val="00035D5D"/>
    <w:rsid w:val="000408EE"/>
    <w:rsid w:val="00040F69"/>
    <w:rsid w:val="000444F3"/>
    <w:rsid w:val="00044C05"/>
    <w:rsid w:val="00046E81"/>
    <w:rsid w:val="00047013"/>
    <w:rsid w:val="00052B4F"/>
    <w:rsid w:val="00053864"/>
    <w:rsid w:val="00054231"/>
    <w:rsid w:val="000564CA"/>
    <w:rsid w:val="00061E8F"/>
    <w:rsid w:val="00070084"/>
    <w:rsid w:val="00076938"/>
    <w:rsid w:val="00081F4A"/>
    <w:rsid w:val="00083FEC"/>
    <w:rsid w:val="000862B8"/>
    <w:rsid w:val="00091038"/>
    <w:rsid w:val="00093DC4"/>
    <w:rsid w:val="00095E09"/>
    <w:rsid w:val="000A0DA5"/>
    <w:rsid w:val="000A1551"/>
    <w:rsid w:val="000A3AA8"/>
    <w:rsid w:val="000A4CBE"/>
    <w:rsid w:val="000A683C"/>
    <w:rsid w:val="000B1C63"/>
    <w:rsid w:val="000B2896"/>
    <w:rsid w:val="000B2CB7"/>
    <w:rsid w:val="000B7279"/>
    <w:rsid w:val="000C76ED"/>
    <w:rsid w:val="000D1C2C"/>
    <w:rsid w:val="000D5221"/>
    <w:rsid w:val="000D74AF"/>
    <w:rsid w:val="000D799A"/>
    <w:rsid w:val="000E0247"/>
    <w:rsid w:val="000E124C"/>
    <w:rsid w:val="000E4444"/>
    <w:rsid w:val="000E57EB"/>
    <w:rsid w:val="000E6E2C"/>
    <w:rsid w:val="000F3142"/>
    <w:rsid w:val="000F35D8"/>
    <w:rsid w:val="000F48D2"/>
    <w:rsid w:val="00100A78"/>
    <w:rsid w:val="001068E7"/>
    <w:rsid w:val="00107BD3"/>
    <w:rsid w:val="001125EF"/>
    <w:rsid w:val="001209BB"/>
    <w:rsid w:val="001215FE"/>
    <w:rsid w:val="00121E56"/>
    <w:rsid w:val="0012384B"/>
    <w:rsid w:val="00124BC6"/>
    <w:rsid w:val="001255FD"/>
    <w:rsid w:val="0013177B"/>
    <w:rsid w:val="001325B2"/>
    <w:rsid w:val="00140A01"/>
    <w:rsid w:val="00142DF5"/>
    <w:rsid w:val="00143A56"/>
    <w:rsid w:val="00143CE0"/>
    <w:rsid w:val="001444ED"/>
    <w:rsid w:val="00147579"/>
    <w:rsid w:val="00150BA2"/>
    <w:rsid w:val="00152A4D"/>
    <w:rsid w:val="00154B68"/>
    <w:rsid w:val="00160F19"/>
    <w:rsid w:val="001613B2"/>
    <w:rsid w:val="00161514"/>
    <w:rsid w:val="00165393"/>
    <w:rsid w:val="00166478"/>
    <w:rsid w:val="001677D0"/>
    <w:rsid w:val="00167E7A"/>
    <w:rsid w:val="00171358"/>
    <w:rsid w:val="00173094"/>
    <w:rsid w:val="00175157"/>
    <w:rsid w:val="0018072D"/>
    <w:rsid w:val="0018095A"/>
    <w:rsid w:val="00180F7B"/>
    <w:rsid w:val="00183833"/>
    <w:rsid w:val="001960B6"/>
    <w:rsid w:val="001A67C8"/>
    <w:rsid w:val="001A771F"/>
    <w:rsid w:val="001B1687"/>
    <w:rsid w:val="001B40AC"/>
    <w:rsid w:val="001C10AD"/>
    <w:rsid w:val="001C1E4D"/>
    <w:rsid w:val="001C68D6"/>
    <w:rsid w:val="001D1344"/>
    <w:rsid w:val="001D3923"/>
    <w:rsid w:val="001D6818"/>
    <w:rsid w:val="001E3948"/>
    <w:rsid w:val="001E3BA0"/>
    <w:rsid w:val="001F4DB2"/>
    <w:rsid w:val="001F6996"/>
    <w:rsid w:val="002008E4"/>
    <w:rsid w:val="00202930"/>
    <w:rsid w:val="00202E00"/>
    <w:rsid w:val="0021042D"/>
    <w:rsid w:val="00210D17"/>
    <w:rsid w:val="002126B8"/>
    <w:rsid w:val="002140C8"/>
    <w:rsid w:val="00220E57"/>
    <w:rsid w:val="00233C9B"/>
    <w:rsid w:val="002372A0"/>
    <w:rsid w:val="002379C0"/>
    <w:rsid w:val="0024031E"/>
    <w:rsid w:val="00241F9D"/>
    <w:rsid w:val="00246167"/>
    <w:rsid w:val="0024618D"/>
    <w:rsid w:val="00247D15"/>
    <w:rsid w:val="00252262"/>
    <w:rsid w:val="00254C83"/>
    <w:rsid w:val="002558ED"/>
    <w:rsid w:val="002567AE"/>
    <w:rsid w:val="00257A84"/>
    <w:rsid w:val="00261EEB"/>
    <w:rsid w:val="002678C0"/>
    <w:rsid w:val="002724A8"/>
    <w:rsid w:val="0027570E"/>
    <w:rsid w:val="002758EF"/>
    <w:rsid w:val="002763E1"/>
    <w:rsid w:val="00277E10"/>
    <w:rsid w:val="00281E85"/>
    <w:rsid w:val="00283569"/>
    <w:rsid w:val="00283D56"/>
    <w:rsid w:val="00284A60"/>
    <w:rsid w:val="0028661D"/>
    <w:rsid w:val="002902EC"/>
    <w:rsid w:val="002A5796"/>
    <w:rsid w:val="002B0054"/>
    <w:rsid w:val="002B0B8A"/>
    <w:rsid w:val="002B24B5"/>
    <w:rsid w:val="002B4D30"/>
    <w:rsid w:val="002B77C5"/>
    <w:rsid w:val="002B7886"/>
    <w:rsid w:val="002C07D8"/>
    <w:rsid w:val="002C1AD6"/>
    <w:rsid w:val="002C266B"/>
    <w:rsid w:val="002C3360"/>
    <w:rsid w:val="002C4B85"/>
    <w:rsid w:val="002D1C38"/>
    <w:rsid w:val="002D2448"/>
    <w:rsid w:val="002D5D0B"/>
    <w:rsid w:val="002F076B"/>
    <w:rsid w:val="002F76F5"/>
    <w:rsid w:val="00300F53"/>
    <w:rsid w:val="00301453"/>
    <w:rsid w:val="00301F32"/>
    <w:rsid w:val="0030368F"/>
    <w:rsid w:val="00305A2C"/>
    <w:rsid w:val="003105E3"/>
    <w:rsid w:val="00314758"/>
    <w:rsid w:val="003152DE"/>
    <w:rsid w:val="003219C7"/>
    <w:rsid w:val="003240E0"/>
    <w:rsid w:val="003243DF"/>
    <w:rsid w:val="0032758A"/>
    <w:rsid w:val="0033053D"/>
    <w:rsid w:val="003314D4"/>
    <w:rsid w:val="003401CC"/>
    <w:rsid w:val="0034139C"/>
    <w:rsid w:val="0034175D"/>
    <w:rsid w:val="0034242F"/>
    <w:rsid w:val="003441BA"/>
    <w:rsid w:val="0034447C"/>
    <w:rsid w:val="003448B5"/>
    <w:rsid w:val="00354019"/>
    <w:rsid w:val="00356429"/>
    <w:rsid w:val="0035763C"/>
    <w:rsid w:val="00360BA7"/>
    <w:rsid w:val="00364774"/>
    <w:rsid w:val="00366666"/>
    <w:rsid w:val="00370B26"/>
    <w:rsid w:val="0037254E"/>
    <w:rsid w:val="003809E6"/>
    <w:rsid w:val="00380F42"/>
    <w:rsid w:val="00382910"/>
    <w:rsid w:val="003857DE"/>
    <w:rsid w:val="0039173E"/>
    <w:rsid w:val="0039212A"/>
    <w:rsid w:val="003953C1"/>
    <w:rsid w:val="003A1A67"/>
    <w:rsid w:val="003A5EBA"/>
    <w:rsid w:val="003A6638"/>
    <w:rsid w:val="003A6F47"/>
    <w:rsid w:val="003A7FA8"/>
    <w:rsid w:val="003B0D09"/>
    <w:rsid w:val="003B4E4B"/>
    <w:rsid w:val="003B77A8"/>
    <w:rsid w:val="003C1B6B"/>
    <w:rsid w:val="003C456C"/>
    <w:rsid w:val="003C4D6D"/>
    <w:rsid w:val="003D1FFE"/>
    <w:rsid w:val="003D340D"/>
    <w:rsid w:val="003D574A"/>
    <w:rsid w:val="003E1A34"/>
    <w:rsid w:val="003E448F"/>
    <w:rsid w:val="003F0B38"/>
    <w:rsid w:val="003F3281"/>
    <w:rsid w:val="003F5A05"/>
    <w:rsid w:val="003F5A23"/>
    <w:rsid w:val="003F784F"/>
    <w:rsid w:val="003F7EB2"/>
    <w:rsid w:val="00400BFD"/>
    <w:rsid w:val="004011A3"/>
    <w:rsid w:val="00402459"/>
    <w:rsid w:val="00403B0F"/>
    <w:rsid w:val="004051C0"/>
    <w:rsid w:val="00407A87"/>
    <w:rsid w:val="00413F93"/>
    <w:rsid w:val="00415845"/>
    <w:rsid w:val="00420C79"/>
    <w:rsid w:val="00430363"/>
    <w:rsid w:val="00430C63"/>
    <w:rsid w:val="004312E5"/>
    <w:rsid w:val="00437B33"/>
    <w:rsid w:val="00440774"/>
    <w:rsid w:val="00444841"/>
    <w:rsid w:val="00453B34"/>
    <w:rsid w:val="004542A6"/>
    <w:rsid w:val="00456F13"/>
    <w:rsid w:val="0046116D"/>
    <w:rsid w:val="00463AF3"/>
    <w:rsid w:val="0046411B"/>
    <w:rsid w:val="00465C45"/>
    <w:rsid w:val="00467515"/>
    <w:rsid w:val="00472E45"/>
    <w:rsid w:val="00475A16"/>
    <w:rsid w:val="00476EF9"/>
    <w:rsid w:val="0049482C"/>
    <w:rsid w:val="004A1685"/>
    <w:rsid w:val="004A3C90"/>
    <w:rsid w:val="004A5BF2"/>
    <w:rsid w:val="004B6FD3"/>
    <w:rsid w:val="004B7BD8"/>
    <w:rsid w:val="004B7FD6"/>
    <w:rsid w:val="004C5911"/>
    <w:rsid w:val="004C6F44"/>
    <w:rsid w:val="004C70BC"/>
    <w:rsid w:val="004D0805"/>
    <w:rsid w:val="004D139C"/>
    <w:rsid w:val="004D4003"/>
    <w:rsid w:val="004D7129"/>
    <w:rsid w:val="004E2310"/>
    <w:rsid w:val="004E24F1"/>
    <w:rsid w:val="004E3BCB"/>
    <w:rsid w:val="004F43E0"/>
    <w:rsid w:val="004F4EB1"/>
    <w:rsid w:val="004F79A8"/>
    <w:rsid w:val="00500B89"/>
    <w:rsid w:val="00502365"/>
    <w:rsid w:val="0050388C"/>
    <w:rsid w:val="0050448B"/>
    <w:rsid w:val="0050610B"/>
    <w:rsid w:val="0050748B"/>
    <w:rsid w:val="00511FAD"/>
    <w:rsid w:val="00513EF6"/>
    <w:rsid w:val="00516EAD"/>
    <w:rsid w:val="00516F24"/>
    <w:rsid w:val="005234B4"/>
    <w:rsid w:val="00524A00"/>
    <w:rsid w:val="0052728C"/>
    <w:rsid w:val="00535F2A"/>
    <w:rsid w:val="00535FB4"/>
    <w:rsid w:val="00541B60"/>
    <w:rsid w:val="00542388"/>
    <w:rsid w:val="00543E4A"/>
    <w:rsid w:val="00544F3A"/>
    <w:rsid w:val="00551A84"/>
    <w:rsid w:val="00551AE4"/>
    <w:rsid w:val="00551D55"/>
    <w:rsid w:val="0055529D"/>
    <w:rsid w:val="00556A69"/>
    <w:rsid w:val="005570C1"/>
    <w:rsid w:val="00562AA8"/>
    <w:rsid w:val="005659B8"/>
    <w:rsid w:val="005711F7"/>
    <w:rsid w:val="005720F6"/>
    <w:rsid w:val="00573999"/>
    <w:rsid w:val="00573CD5"/>
    <w:rsid w:val="0057691F"/>
    <w:rsid w:val="00581A0F"/>
    <w:rsid w:val="00590D08"/>
    <w:rsid w:val="005915D3"/>
    <w:rsid w:val="0059341E"/>
    <w:rsid w:val="0059464A"/>
    <w:rsid w:val="00597EBA"/>
    <w:rsid w:val="005A0582"/>
    <w:rsid w:val="005A0C20"/>
    <w:rsid w:val="005A1AB4"/>
    <w:rsid w:val="005A58CB"/>
    <w:rsid w:val="005A6042"/>
    <w:rsid w:val="005C2B57"/>
    <w:rsid w:val="005D6AB5"/>
    <w:rsid w:val="005E06D9"/>
    <w:rsid w:val="005E0D24"/>
    <w:rsid w:val="005E3409"/>
    <w:rsid w:val="005E5375"/>
    <w:rsid w:val="005F0710"/>
    <w:rsid w:val="005F1788"/>
    <w:rsid w:val="005F4DCB"/>
    <w:rsid w:val="005F78A8"/>
    <w:rsid w:val="005F7DB9"/>
    <w:rsid w:val="0060013B"/>
    <w:rsid w:val="00600E58"/>
    <w:rsid w:val="00604C37"/>
    <w:rsid w:val="0061504A"/>
    <w:rsid w:val="006168AB"/>
    <w:rsid w:val="0061785B"/>
    <w:rsid w:val="00622F74"/>
    <w:rsid w:val="006272FA"/>
    <w:rsid w:val="0063073F"/>
    <w:rsid w:val="00630F4D"/>
    <w:rsid w:val="00633757"/>
    <w:rsid w:val="00635665"/>
    <w:rsid w:val="00636ACF"/>
    <w:rsid w:val="0064160F"/>
    <w:rsid w:val="00641863"/>
    <w:rsid w:val="00641ADF"/>
    <w:rsid w:val="00642645"/>
    <w:rsid w:val="006451AE"/>
    <w:rsid w:val="0064554B"/>
    <w:rsid w:val="00645805"/>
    <w:rsid w:val="00645F0A"/>
    <w:rsid w:val="00646171"/>
    <w:rsid w:val="00647027"/>
    <w:rsid w:val="00652000"/>
    <w:rsid w:val="00652576"/>
    <w:rsid w:val="0065392F"/>
    <w:rsid w:val="00653B95"/>
    <w:rsid w:val="00653C51"/>
    <w:rsid w:val="00656E16"/>
    <w:rsid w:val="00660297"/>
    <w:rsid w:val="00662134"/>
    <w:rsid w:val="00662404"/>
    <w:rsid w:val="006627E2"/>
    <w:rsid w:val="006641F9"/>
    <w:rsid w:val="0066539C"/>
    <w:rsid w:val="006713ED"/>
    <w:rsid w:val="00672283"/>
    <w:rsid w:val="00673D24"/>
    <w:rsid w:val="006741EB"/>
    <w:rsid w:val="00676940"/>
    <w:rsid w:val="00680B5D"/>
    <w:rsid w:val="006878E2"/>
    <w:rsid w:val="00690D0C"/>
    <w:rsid w:val="00691EA3"/>
    <w:rsid w:val="00691FBF"/>
    <w:rsid w:val="00692725"/>
    <w:rsid w:val="006A0049"/>
    <w:rsid w:val="006A0DF5"/>
    <w:rsid w:val="006A33B7"/>
    <w:rsid w:val="006A5838"/>
    <w:rsid w:val="006A6357"/>
    <w:rsid w:val="006A79CE"/>
    <w:rsid w:val="006B3FFD"/>
    <w:rsid w:val="006B6A13"/>
    <w:rsid w:val="006C1460"/>
    <w:rsid w:val="006C3F81"/>
    <w:rsid w:val="006C5C26"/>
    <w:rsid w:val="006C5C6B"/>
    <w:rsid w:val="006C6CAC"/>
    <w:rsid w:val="006C7554"/>
    <w:rsid w:val="006D0324"/>
    <w:rsid w:val="006D159C"/>
    <w:rsid w:val="006D7EDC"/>
    <w:rsid w:val="006E0156"/>
    <w:rsid w:val="006E46ED"/>
    <w:rsid w:val="006E5BA7"/>
    <w:rsid w:val="006E7A0B"/>
    <w:rsid w:val="006F48A1"/>
    <w:rsid w:val="006F4E05"/>
    <w:rsid w:val="006F6A5B"/>
    <w:rsid w:val="00701AE3"/>
    <w:rsid w:val="00703993"/>
    <w:rsid w:val="007041F3"/>
    <w:rsid w:val="007057D4"/>
    <w:rsid w:val="00710067"/>
    <w:rsid w:val="00710527"/>
    <w:rsid w:val="007110E6"/>
    <w:rsid w:val="00717A65"/>
    <w:rsid w:val="007212BD"/>
    <w:rsid w:val="007247A0"/>
    <w:rsid w:val="00725D4A"/>
    <w:rsid w:val="00731B63"/>
    <w:rsid w:val="007363BD"/>
    <w:rsid w:val="00746290"/>
    <w:rsid w:val="0074686E"/>
    <w:rsid w:val="0075250D"/>
    <w:rsid w:val="00752865"/>
    <w:rsid w:val="0075377E"/>
    <w:rsid w:val="0075480A"/>
    <w:rsid w:val="00761393"/>
    <w:rsid w:val="00764BD0"/>
    <w:rsid w:val="00765356"/>
    <w:rsid w:val="007671BF"/>
    <w:rsid w:val="00770E2D"/>
    <w:rsid w:val="007757B0"/>
    <w:rsid w:val="00775A7F"/>
    <w:rsid w:val="007807EB"/>
    <w:rsid w:val="007828A3"/>
    <w:rsid w:val="00784253"/>
    <w:rsid w:val="00785483"/>
    <w:rsid w:val="00785732"/>
    <w:rsid w:val="00785F0D"/>
    <w:rsid w:val="0078693E"/>
    <w:rsid w:val="00793B0D"/>
    <w:rsid w:val="0079591F"/>
    <w:rsid w:val="00796152"/>
    <w:rsid w:val="00797907"/>
    <w:rsid w:val="007A092E"/>
    <w:rsid w:val="007A0958"/>
    <w:rsid w:val="007A497B"/>
    <w:rsid w:val="007A5DF6"/>
    <w:rsid w:val="007A66FD"/>
    <w:rsid w:val="007A7A5E"/>
    <w:rsid w:val="007A7DB4"/>
    <w:rsid w:val="007B16DF"/>
    <w:rsid w:val="007B5611"/>
    <w:rsid w:val="007B7B58"/>
    <w:rsid w:val="007C3A63"/>
    <w:rsid w:val="007D66F6"/>
    <w:rsid w:val="007D7649"/>
    <w:rsid w:val="007E2DB9"/>
    <w:rsid w:val="007E4BCD"/>
    <w:rsid w:val="008001E0"/>
    <w:rsid w:val="008023EB"/>
    <w:rsid w:val="00803F41"/>
    <w:rsid w:val="00806A5A"/>
    <w:rsid w:val="00810560"/>
    <w:rsid w:val="00810A25"/>
    <w:rsid w:val="00810BF2"/>
    <w:rsid w:val="00815538"/>
    <w:rsid w:val="00815CFA"/>
    <w:rsid w:val="0082056F"/>
    <w:rsid w:val="00820B93"/>
    <w:rsid w:val="0082115F"/>
    <w:rsid w:val="00826D93"/>
    <w:rsid w:val="00831B4F"/>
    <w:rsid w:val="0083217A"/>
    <w:rsid w:val="008344D6"/>
    <w:rsid w:val="00840547"/>
    <w:rsid w:val="00844BD9"/>
    <w:rsid w:val="008450ED"/>
    <w:rsid w:val="00850955"/>
    <w:rsid w:val="0085407C"/>
    <w:rsid w:val="008570AF"/>
    <w:rsid w:val="0085725A"/>
    <w:rsid w:val="00860B33"/>
    <w:rsid w:val="00860CA5"/>
    <w:rsid w:val="008650E3"/>
    <w:rsid w:val="00865EC0"/>
    <w:rsid w:val="0087499A"/>
    <w:rsid w:val="00875C62"/>
    <w:rsid w:val="00882A27"/>
    <w:rsid w:val="00883830"/>
    <w:rsid w:val="0089528C"/>
    <w:rsid w:val="00895DF1"/>
    <w:rsid w:val="0089736E"/>
    <w:rsid w:val="0089754B"/>
    <w:rsid w:val="00897BE9"/>
    <w:rsid w:val="008A0845"/>
    <w:rsid w:val="008A19AC"/>
    <w:rsid w:val="008A1FEC"/>
    <w:rsid w:val="008A38AB"/>
    <w:rsid w:val="008A3B26"/>
    <w:rsid w:val="008B151D"/>
    <w:rsid w:val="008B169D"/>
    <w:rsid w:val="008B6C82"/>
    <w:rsid w:val="008B7BFA"/>
    <w:rsid w:val="008C081A"/>
    <w:rsid w:val="008C14A6"/>
    <w:rsid w:val="008D1605"/>
    <w:rsid w:val="008D5303"/>
    <w:rsid w:val="008D534A"/>
    <w:rsid w:val="008D66F5"/>
    <w:rsid w:val="008E2211"/>
    <w:rsid w:val="008E22E0"/>
    <w:rsid w:val="008E274E"/>
    <w:rsid w:val="008E2DAE"/>
    <w:rsid w:val="008E5923"/>
    <w:rsid w:val="008E5D90"/>
    <w:rsid w:val="008E621C"/>
    <w:rsid w:val="008F07D6"/>
    <w:rsid w:val="008F0D78"/>
    <w:rsid w:val="008F4009"/>
    <w:rsid w:val="008F7E19"/>
    <w:rsid w:val="009035C3"/>
    <w:rsid w:val="00905437"/>
    <w:rsid w:val="00914532"/>
    <w:rsid w:val="00917ED6"/>
    <w:rsid w:val="00921B0C"/>
    <w:rsid w:val="009324E3"/>
    <w:rsid w:val="00933F7E"/>
    <w:rsid w:val="00935512"/>
    <w:rsid w:val="00937B99"/>
    <w:rsid w:val="00942313"/>
    <w:rsid w:val="00947D1F"/>
    <w:rsid w:val="00950F56"/>
    <w:rsid w:val="0095171F"/>
    <w:rsid w:val="0095525C"/>
    <w:rsid w:val="00962102"/>
    <w:rsid w:val="00965FA1"/>
    <w:rsid w:val="009731AB"/>
    <w:rsid w:val="00973694"/>
    <w:rsid w:val="00973A9B"/>
    <w:rsid w:val="00975584"/>
    <w:rsid w:val="00975AB2"/>
    <w:rsid w:val="0097637E"/>
    <w:rsid w:val="009764EB"/>
    <w:rsid w:val="00977E3B"/>
    <w:rsid w:val="009816E6"/>
    <w:rsid w:val="009868EE"/>
    <w:rsid w:val="00990FA9"/>
    <w:rsid w:val="00992B1E"/>
    <w:rsid w:val="0099393D"/>
    <w:rsid w:val="009942AA"/>
    <w:rsid w:val="009956C0"/>
    <w:rsid w:val="00997C76"/>
    <w:rsid w:val="009A0514"/>
    <w:rsid w:val="009A2851"/>
    <w:rsid w:val="009B0A83"/>
    <w:rsid w:val="009B4D40"/>
    <w:rsid w:val="009B5469"/>
    <w:rsid w:val="009B5F0D"/>
    <w:rsid w:val="009C2D55"/>
    <w:rsid w:val="009C52F4"/>
    <w:rsid w:val="009D26A0"/>
    <w:rsid w:val="009D2732"/>
    <w:rsid w:val="009D3D14"/>
    <w:rsid w:val="009D4503"/>
    <w:rsid w:val="009D4701"/>
    <w:rsid w:val="009D7369"/>
    <w:rsid w:val="009D7676"/>
    <w:rsid w:val="009E3F3A"/>
    <w:rsid w:val="009E5BA7"/>
    <w:rsid w:val="009E6E0A"/>
    <w:rsid w:val="009E72B2"/>
    <w:rsid w:val="009F4535"/>
    <w:rsid w:val="009F4AF6"/>
    <w:rsid w:val="009F6EC3"/>
    <w:rsid w:val="00A00F11"/>
    <w:rsid w:val="00A03122"/>
    <w:rsid w:val="00A04B9E"/>
    <w:rsid w:val="00A05476"/>
    <w:rsid w:val="00A0783E"/>
    <w:rsid w:val="00A10AFD"/>
    <w:rsid w:val="00A23D25"/>
    <w:rsid w:val="00A30A3C"/>
    <w:rsid w:val="00A36FE0"/>
    <w:rsid w:val="00A42758"/>
    <w:rsid w:val="00A42C88"/>
    <w:rsid w:val="00A4544D"/>
    <w:rsid w:val="00A457AE"/>
    <w:rsid w:val="00A4678E"/>
    <w:rsid w:val="00A51697"/>
    <w:rsid w:val="00A54D37"/>
    <w:rsid w:val="00A5519B"/>
    <w:rsid w:val="00A60F2C"/>
    <w:rsid w:val="00A626E9"/>
    <w:rsid w:val="00A62820"/>
    <w:rsid w:val="00A7320F"/>
    <w:rsid w:val="00A75C29"/>
    <w:rsid w:val="00A82EBA"/>
    <w:rsid w:val="00A8394C"/>
    <w:rsid w:val="00A90A95"/>
    <w:rsid w:val="00A910D2"/>
    <w:rsid w:val="00A932DB"/>
    <w:rsid w:val="00A9485D"/>
    <w:rsid w:val="00A961D4"/>
    <w:rsid w:val="00AA07D4"/>
    <w:rsid w:val="00AA3623"/>
    <w:rsid w:val="00AB3578"/>
    <w:rsid w:val="00AB5CBF"/>
    <w:rsid w:val="00AC09D5"/>
    <w:rsid w:val="00AC5B87"/>
    <w:rsid w:val="00AC62E7"/>
    <w:rsid w:val="00AC6C51"/>
    <w:rsid w:val="00AC7E36"/>
    <w:rsid w:val="00AD14E6"/>
    <w:rsid w:val="00AD2D28"/>
    <w:rsid w:val="00AD6952"/>
    <w:rsid w:val="00AE1738"/>
    <w:rsid w:val="00AE2EC9"/>
    <w:rsid w:val="00AE34EA"/>
    <w:rsid w:val="00AE3CEE"/>
    <w:rsid w:val="00AE7AB7"/>
    <w:rsid w:val="00AF1A1E"/>
    <w:rsid w:val="00AF418F"/>
    <w:rsid w:val="00AF50FC"/>
    <w:rsid w:val="00B01D60"/>
    <w:rsid w:val="00B0342A"/>
    <w:rsid w:val="00B03A0D"/>
    <w:rsid w:val="00B03C90"/>
    <w:rsid w:val="00B06974"/>
    <w:rsid w:val="00B06F01"/>
    <w:rsid w:val="00B11BE4"/>
    <w:rsid w:val="00B143BF"/>
    <w:rsid w:val="00B144A1"/>
    <w:rsid w:val="00B22F20"/>
    <w:rsid w:val="00B25464"/>
    <w:rsid w:val="00B41509"/>
    <w:rsid w:val="00B41882"/>
    <w:rsid w:val="00B41CB6"/>
    <w:rsid w:val="00B44255"/>
    <w:rsid w:val="00B5147E"/>
    <w:rsid w:val="00B514AF"/>
    <w:rsid w:val="00B5365C"/>
    <w:rsid w:val="00B620B0"/>
    <w:rsid w:val="00B64184"/>
    <w:rsid w:val="00B6713B"/>
    <w:rsid w:val="00B67538"/>
    <w:rsid w:val="00B70B6F"/>
    <w:rsid w:val="00B750A5"/>
    <w:rsid w:val="00B75C69"/>
    <w:rsid w:val="00B801C7"/>
    <w:rsid w:val="00B80BAB"/>
    <w:rsid w:val="00B857B0"/>
    <w:rsid w:val="00B86485"/>
    <w:rsid w:val="00B866F0"/>
    <w:rsid w:val="00B87752"/>
    <w:rsid w:val="00B97F2F"/>
    <w:rsid w:val="00BA255C"/>
    <w:rsid w:val="00BB0573"/>
    <w:rsid w:val="00BB2930"/>
    <w:rsid w:val="00BB422E"/>
    <w:rsid w:val="00BB73FB"/>
    <w:rsid w:val="00BB7E46"/>
    <w:rsid w:val="00BC4489"/>
    <w:rsid w:val="00BC6FE1"/>
    <w:rsid w:val="00BD0429"/>
    <w:rsid w:val="00BD06E7"/>
    <w:rsid w:val="00BD25EA"/>
    <w:rsid w:val="00BD5C99"/>
    <w:rsid w:val="00BE042F"/>
    <w:rsid w:val="00BE0ED9"/>
    <w:rsid w:val="00BE128F"/>
    <w:rsid w:val="00BF0911"/>
    <w:rsid w:val="00BF1A25"/>
    <w:rsid w:val="00BF1AFE"/>
    <w:rsid w:val="00BF2D27"/>
    <w:rsid w:val="00BF316A"/>
    <w:rsid w:val="00BF331A"/>
    <w:rsid w:val="00BF39A6"/>
    <w:rsid w:val="00BF7094"/>
    <w:rsid w:val="00C01A53"/>
    <w:rsid w:val="00C01D25"/>
    <w:rsid w:val="00C05D3B"/>
    <w:rsid w:val="00C12EA1"/>
    <w:rsid w:val="00C1325B"/>
    <w:rsid w:val="00C13479"/>
    <w:rsid w:val="00C16C25"/>
    <w:rsid w:val="00C22081"/>
    <w:rsid w:val="00C2386E"/>
    <w:rsid w:val="00C26BFB"/>
    <w:rsid w:val="00C277BF"/>
    <w:rsid w:val="00C30C77"/>
    <w:rsid w:val="00C33A3F"/>
    <w:rsid w:val="00C351A5"/>
    <w:rsid w:val="00C35A0E"/>
    <w:rsid w:val="00C437FD"/>
    <w:rsid w:val="00C44656"/>
    <w:rsid w:val="00C459CC"/>
    <w:rsid w:val="00C534A8"/>
    <w:rsid w:val="00C57880"/>
    <w:rsid w:val="00C57EFA"/>
    <w:rsid w:val="00C61D3D"/>
    <w:rsid w:val="00C6418A"/>
    <w:rsid w:val="00C65030"/>
    <w:rsid w:val="00C66E4E"/>
    <w:rsid w:val="00C708EA"/>
    <w:rsid w:val="00C737E7"/>
    <w:rsid w:val="00C7503F"/>
    <w:rsid w:val="00C75DDA"/>
    <w:rsid w:val="00C774C5"/>
    <w:rsid w:val="00C822D2"/>
    <w:rsid w:val="00C8686D"/>
    <w:rsid w:val="00C917E7"/>
    <w:rsid w:val="00C9210B"/>
    <w:rsid w:val="00C95013"/>
    <w:rsid w:val="00C9698E"/>
    <w:rsid w:val="00C977CD"/>
    <w:rsid w:val="00CA44E9"/>
    <w:rsid w:val="00CB3164"/>
    <w:rsid w:val="00CC2308"/>
    <w:rsid w:val="00CC24A2"/>
    <w:rsid w:val="00CC3470"/>
    <w:rsid w:val="00CC40FC"/>
    <w:rsid w:val="00CC5C21"/>
    <w:rsid w:val="00CC6F05"/>
    <w:rsid w:val="00CC793B"/>
    <w:rsid w:val="00CD05F6"/>
    <w:rsid w:val="00CD2DE4"/>
    <w:rsid w:val="00CD52A3"/>
    <w:rsid w:val="00CD59A2"/>
    <w:rsid w:val="00CD66EF"/>
    <w:rsid w:val="00CD7F61"/>
    <w:rsid w:val="00CE3114"/>
    <w:rsid w:val="00CE768F"/>
    <w:rsid w:val="00CF309C"/>
    <w:rsid w:val="00CF66C5"/>
    <w:rsid w:val="00CF6C76"/>
    <w:rsid w:val="00D009DE"/>
    <w:rsid w:val="00D00CE5"/>
    <w:rsid w:val="00D0329F"/>
    <w:rsid w:val="00D10BE6"/>
    <w:rsid w:val="00D121F5"/>
    <w:rsid w:val="00D21FEB"/>
    <w:rsid w:val="00D24CC3"/>
    <w:rsid w:val="00D26D92"/>
    <w:rsid w:val="00D32B8A"/>
    <w:rsid w:val="00D33125"/>
    <w:rsid w:val="00D33CD1"/>
    <w:rsid w:val="00D3582C"/>
    <w:rsid w:val="00D46D25"/>
    <w:rsid w:val="00D51953"/>
    <w:rsid w:val="00D52868"/>
    <w:rsid w:val="00D64364"/>
    <w:rsid w:val="00D65562"/>
    <w:rsid w:val="00D65719"/>
    <w:rsid w:val="00D66860"/>
    <w:rsid w:val="00D6730F"/>
    <w:rsid w:val="00D70AE5"/>
    <w:rsid w:val="00D70ED2"/>
    <w:rsid w:val="00D71247"/>
    <w:rsid w:val="00D75ED4"/>
    <w:rsid w:val="00D7615F"/>
    <w:rsid w:val="00D81794"/>
    <w:rsid w:val="00D96B7E"/>
    <w:rsid w:val="00D96E72"/>
    <w:rsid w:val="00DA186F"/>
    <w:rsid w:val="00DA1FEA"/>
    <w:rsid w:val="00DA33AC"/>
    <w:rsid w:val="00DA4905"/>
    <w:rsid w:val="00DA5526"/>
    <w:rsid w:val="00DA5642"/>
    <w:rsid w:val="00DA5C0C"/>
    <w:rsid w:val="00DA718A"/>
    <w:rsid w:val="00DB0FC2"/>
    <w:rsid w:val="00DC051B"/>
    <w:rsid w:val="00DC1174"/>
    <w:rsid w:val="00DC1F32"/>
    <w:rsid w:val="00DC66A8"/>
    <w:rsid w:val="00DC6F26"/>
    <w:rsid w:val="00DD098E"/>
    <w:rsid w:val="00DD2096"/>
    <w:rsid w:val="00DD44FC"/>
    <w:rsid w:val="00DE0D67"/>
    <w:rsid w:val="00DF12DB"/>
    <w:rsid w:val="00DF33BC"/>
    <w:rsid w:val="00DF3DE4"/>
    <w:rsid w:val="00DF3DEB"/>
    <w:rsid w:val="00E005DA"/>
    <w:rsid w:val="00E01545"/>
    <w:rsid w:val="00E039C6"/>
    <w:rsid w:val="00E045D6"/>
    <w:rsid w:val="00E06480"/>
    <w:rsid w:val="00E11CA4"/>
    <w:rsid w:val="00E11FD5"/>
    <w:rsid w:val="00E1315F"/>
    <w:rsid w:val="00E14F39"/>
    <w:rsid w:val="00E17300"/>
    <w:rsid w:val="00E27481"/>
    <w:rsid w:val="00E313A9"/>
    <w:rsid w:val="00E35570"/>
    <w:rsid w:val="00E40AFC"/>
    <w:rsid w:val="00E41D93"/>
    <w:rsid w:val="00E42A97"/>
    <w:rsid w:val="00E43C95"/>
    <w:rsid w:val="00E44D9B"/>
    <w:rsid w:val="00E4605F"/>
    <w:rsid w:val="00E50D2A"/>
    <w:rsid w:val="00E510AC"/>
    <w:rsid w:val="00E516D4"/>
    <w:rsid w:val="00E7060E"/>
    <w:rsid w:val="00E731E9"/>
    <w:rsid w:val="00E745DA"/>
    <w:rsid w:val="00E8297E"/>
    <w:rsid w:val="00E86883"/>
    <w:rsid w:val="00E91A68"/>
    <w:rsid w:val="00EA1298"/>
    <w:rsid w:val="00EA2EAF"/>
    <w:rsid w:val="00EA3292"/>
    <w:rsid w:val="00EA5484"/>
    <w:rsid w:val="00EA6492"/>
    <w:rsid w:val="00EB2041"/>
    <w:rsid w:val="00EB2CB3"/>
    <w:rsid w:val="00EB4692"/>
    <w:rsid w:val="00EB4AD8"/>
    <w:rsid w:val="00EB60B6"/>
    <w:rsid w:val="00EB6162"/>
    <w:rsid w:val="00EC047F"/>
    <w:rsid w:val="00EC1ACA"/>
    <w:rsid w:val="00EC2643"/>
    <w:rsid w:val="00EC4617"/>
    <w:rsid w:val="00EC5191"/>
    <w:rsid w:val="00EC7703"/>
    <w:rsid w:val="00ED455A"/>
    <w:rsid w:val="00ED79A3"/>
    <w:rsid w:val="00EE1AC5"/>
    <w:rsid w:val="00EE3679"/>
    <w:rsid w:val="00EE5AA7"/>
    <w:rsid w:val="00EE7851"/>
    <w:rsid w:val="00EF0ACE"/>
    <w:rsid w:val="00F004C2"/>
    <w:rsid w:val="00F04125"/>
    <w:rsid w:val="00F0655E"/>
    <w:rsid w:val="00F07763"/>
    <w:rsid w:val="00F11771"/>
    <w:rsid w:val="00F15D26"/>
    <w:rsid w:val="00F177A6"/>
    <w:rsid w:val="00F20B97"/>
    <w:rsid w:val="00F2377F"/>
    <w:rsid w:val="00F25B1F"/>
    <w:rsid w:val="00F26A59"/>
    <w:rsid w:val="00F2772B"/>
    <w:rsid w:val="00F3770C"/>
    <w:rsid w:val="00F37935"/>
    <w:rsid w:val="00F46802"/>
    <w:rsid w:val="00F46902"/>
    <w:rsid w:val="00F469B2"/>
    <w:rsid w:val="00F47130"/>
    <w:rsid w:val="00F47AC7"/>
    <w:rsid w:val="00F5201B"/>
    <w:rsid w:val="00F52D92"/>
    <w:rsid w:val="00F53A05"/>
    <w:rsid w:val="00F6092F"/>
    <w:rsid w:val="00F62A28"/>
    <w:rsid w:val="00F62DDA"/>
    <w:rsid w:val="00F63F33"/>
    <w:rsid w:val="00F65A93"/>
    <w:rsid w:val="00F73909"/>
    <w:rsid w:val="00F81AD5"/>
    <w:rsid w:val="00F8499A"/>
    <w:rsid w:val="00F86D47"/>
    <w:rsid w:val="00F90ED8"/>
    <w:rsid w:val="00F9411C"/>
    <w:rsid w:val="00FA2304"/>
    <w:rsid w:val="00FA2D72"/>
    <w:rsid w:val="00FA5064"/>
    <w:rsid w:val="00FA6237"/>
    <w:rsid w:val="00FA7846"/>
    <w:rsid w:val="00FB0D24"/>
    <w:rsid w:val="00FB2325"/>
    <w:rsid w:val="00FB36C0"/>
    <w:rsid w:val="00FB54E6"/>
    <w:rsid w:val="00FB5BD0"/>
    <w:rsid w:val="00FB600E"/>
    <w:rsid w:val="00FB77A9"/>
    <w:rsid w:val="00FC274F"/>
    <w:rsid w:val="00FC2B23"/>
    <w:rsid w:val="00FC34E6"/>
    <w:rsid w:val="00FC3740"/>
    <w:rsid w:val="00FC3844"/>
    <w:rsid w:val="00FC6695"/>
    <w:rsid w:val="00FD2C80"/>
    <w:rsid w:val="00FD7C1B"/>
    <w:rsid w:val="00FE037F"/>
    <w:rsid w:val="00FE56CE"/>
    <w:rsid w:val="00FE69C0"/>
    <w:rsid w:val="00FF0A76"/>
    <w:rsid w:val="00FF403C"/>
    <w:rsid w:val="00FF705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lsdException w:name="toc 5" w:locked="1"/>
    <w:lsdException w:name="toc 6" w:locked="1"/>
    <w:lsdException w:name="toc 7" w:locked="1"/>
    <w:lsdException w:name="toc 8" w:locked="1"/>
    <w:lsdException w:name="toc 9" w:locked="1"/>
    <w:lsdException w:name="annotation text" w:locked="1"/>
    <w:lsdException w:name="header" w:locked="1"/>
    <w:lsdException w:name="caption" w:locked="1" w:qFormat="1"/>
    <w:lsdException w:name="annotation reference" w:locked="1"/>
    <w:lsdException w:name="Title" w:locked="1" w:qFormat="1"/>
    <w:lsdException w:name="Default Paragraph Font" w:locked="1"/>
    <w:lsdException w:name="Body Text" w:locked="1"/>
    <w:lsdException w:name="Subtitle" w:locked="1" w:qFormat="1"/>
    <w:lsdException w:name="Hyperlink" w:uiPriority="99"/>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020592"/>
    <w:pPr>
      <w:spacing w:before="120" w:after="200" w:line="276" w:lineRule="auto"/>
      <w:jc w:val="both"/>
    </w:pPr>
    <w:rPr>
      <w:rFonts w:ascii="Arial" w:hAnsi="Arial" w:cs="Arial"/>
      <w:color w:val="000000"/>
      <w:sz w:val="22"/>
      <w:szCs w:val="22"/>
    </w:rPr>
  </w:style>
  <w:style w:type="paragraph" w:styleId="Heading1">
    <w:name w:val="heading 1"/>
    <w:basedOn w:val="Normal"/>
    <w:next w:val="Normal"/>
    <w:link w:val="Heading1Char"/>
    <w:qFormat/>
    <w:rsid w:val="00673D24"/>
    <w:pPr>
      <w:keepNext/>
      <w:keepLines/>
      <w:numPr>
        <w:numId w:val="13"/>
      </w:numPr>
      <w:spacing w:before="480" w:after="0"/>
      <w:outlineLvl w:val="0"/>
    </w:pPr>
    <w:rPr>
      <w:rFonts w:cs="Times New Roman"/>
      <w:b/>
      <w:bCs/>
      <w:color w:val="365F91"/>
      <w:sz w:val="28"/>
      <w:szCs w:val="28"/>
    </w:rPr>
  </w:style>
  <w:style w:type="paragraph" w:styleId="Heading2">
    <w:name w:val="heading 2"/>
    <w:basedOn w:val="Normal"/>
    <w:next w:val="Normal"/>
    <w:link w:val="Heading2Char"/>
    <w:qFormat/>
    <w:rsid w:val="00673D24"/>
    <w:pPr>
      <w:keepNext/>
      <w:keepLines/>
      <w:numPr>
        <w:ilvl w:val="1"/>
        <w:numId w:val="13"/>
      </w:numPr>
      <w:spacing w:before="200" w:after="0"/>
      <w:outlineLvl w:val="1"/>
    </w:pPr>
    <w:rPr>
      <w:rFonts w:cs="Times New Roman"/>
      <w:b/>
      <w:bCs/>
      <w:color w:val="4F81BD"/>
      <w:sz w:val="26"/>
      <w:szCs w:val="26"/>
    </w:rPr>
  </w:style>
  <w:style w:type="paragraph" w:styleId="Heading3">
    <w:name w:val="heading 3"/>
    <w:basedOn w:val="Normal"/>
    <w:next w:val="Normal"/>
    <w:link w:val="Heading3Char"/>
    <w:qFormat/>
    <w:rsid w:val="00277E10"/>
    <w:pPr>
      <w:keepNext/>
      <w:keepLines/>
      <w:numPr>
        <w:ilvl w:val="2"/>
        <w:numId w:val="13"/>
      </w:numPr>
      <w:spacing w:before="200" w:after="0"/>
      <w:outlineLvl w:val="2"/>
    </w:pPr>
    <w:rPr>
      <w:rFonts w:cs="Times New Roman"/>
      <w:b/>
      <w:bCs/>
      <w:color w:val="4F81BD"/>
    </w:rPr>
  </w:style>
  <w:style w:type="paragraph" w:styleId="Heading4">
    <w:name w:val="heading 4"/>
    <w:basedOn w:val="Normal"/>
    <w:next w:val="Normal"/>
    <w:link w:val="Heading4Char"/>
    <w:qFormat/>
    <w:rsid w:val="00784253"/>
    <w:pPr>
      <w:outlineLvl w:val="3"/>
    </w:pPr>
    <w:rPr>
      <w:b/>
      <w:i/>
    </w:rPr>
  </w:style>
  <w:style w:type="paragraph" w:styleId="Heading5">
    <w:name w:val="heading 5"/>
    <w:basedOn w:val="Normal"/>
    <w:next w:val="Normal"/>
    <w:link w:val="Heading5Char"/>
    <w:qFormat/>
    <w:rsid w:val="004F43E0"/>
    <w:pPr>
      <w:keepNext/>
      <w:keepLines/>
      <w:spacing w:before="200" w:after="0"/>
      <w:outlineLvl w:val="4"/>
    </w:pPr>
    <w:rPr>
      <w:rFonts w:cs="Times New Roman"/>
      <w:color w:val="4F81BD"/>
    </w:rPr>
  </w:style>
  <w:style w:type="paragraph" w:styleId="Heading6">
    <w:name w:val="heading 6"/>
    <w:basedOn w:val="Normal"/>
    <w:next w:val="Normal"/>
    <w:link w:val="Heading6Char"/>
    <w:qFormat/>
    <w:rsid w:val="009B0A83"/>
    <w:pPr>
      <w:keepNext/>
      <w:keepLines/>
      <w:numPr>
        <w:ilvl w:val="5"/>
        <w:numId w:val="13"/>
      </w:numPr>
      <w:spacing w:before="200" w:after="0"/>
      <w:outlineLvl w:val="5"/>
    </w:pPr>
    <w:rPr>
      <w:rFonts w:cs="Times New Roman"/>
      <w:i/>
      <w:iCs/>
      <w:color w:val="243F60"/>
    </w:rPr>
  </w:style>
  <w:style w:type="paragraph" w:styleId="Heading7">
    <w:name w:val="heading 7"/>
    <w:basedOn w:val="Normal"/>
    <w:next w:val="Normal"/>
    <w:link w:val="Heading7Char"/>
    <w:qFormat/>
    <w:rsid w:val="009B0A83"/>
    <w:pPr>
      <w:keepNext/>
      <w:keepLines/>
      <w:numPr>
        <w:ilvl w:val="6"/>
        <w:numId w:val="13"/>
      </w:numPr>
      <w:spacing w:before="200" w:after="0"/>
      <w:outlineLvl w:val="6"/>
    </w:pPr>
    <w:rPr>
      <w:rFonts w:cs="Times New Roman"/>
      <w:i/>
      <w:iCs/>
      <w:color w:val="404040"/>
    </w:rPr>
  </w:style>
  <w:style w:type="paragraph" w:styleId="Heading8">
    <w:name w:val="heading 8"/>
    <w:basedOn w:val="Normal"/>
    <w:next w:val="Normal"/>
    <w:link w:val="Heading8Char"/>
    <w:qFormat/>
    <w:rsid w:val="009B0A83"/>
    <w:pPr>
      <w:keepNext/>
      <w:keepLines/>
      <w:numPr>
        <w:ilvl w:val="7"/>
        <w:numId w:val="13"/>
      </w:numPr>
      <w:spacing w:before="200" w:after="0"/>
      <w:outlineLvl w:val="7"/>
    </w:pPr>
    <w:rPr>
      <w:rFonts w:cs="Times New Roman"/>
      <w:color w:val="404040"/>
      <w:sz w:val="20"/>
      <w:szCs w:val="20"/>
    </w:rPr>
  </w:style>
  <w:style w:type="paragraph" w:styleId="Heading9">
    <w:name w:val="heading 9"/>
    <w:basedOn w:val="Normal"/>
    <w:next w:val="Normal"/>
    <w:link w:val="Heading9Char"/>
    <w:qFormat/>
    <w:rsid w:val="009B0A83"/>
    <w:pPr>
      <w:keepNext/>
      <w:keepLines/>
      <w:numPr>
        <w:ilvl w:val="8"/>
        <w:numId w:val="13"/>
      </w:numPr>
      <w:spacing w:before="200" w:after="0"/>
      <w:outlineLvl w:val="8"/>
    </w:pPr>
    <w:rPr>
      <w:rFonts w:cs="Times New Roman"/>
      <w:i/>
      <w:iCs/>
      <w:color w:val="404040"/>
      <w:sz w:val="20"/>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1Char">
    <w:name w:val="Heading 1 Char"/>
    <w:basedOn w:val="DefaultParagraphFont"/>
    <w:link w:val="Heading1"/>
    <w:locked/>
    <w:rsid w:val="00673D24"/>
    <w:rPr>
      <w:rFonts w:ascii="Arial" w:hAnsi="Arial" w:cs="Times New Roman"/>
      <w:b/>
      <w:bCs/>
      <w:color w:val="365F91"/>
      <w:sz w:val="28"/>
      <w:szCs w:val="28"/>
    </w:rPr>
  </w:style>
  <w:style w:type="character" w:customStyle="1" w:styleId="Heading2Char">
    <w:name w:val="Heading 2 Char"/>
    <w:basedOn w:val="DefaultParagraphFont"/>
    <w:link w:val="Heading2"/>
    <w:locked/>
    <w:rsid w:val="00673D24"/>
    <w:rPr>
      <w:rFonts w:ascii="Arial" w:hAnsi="Arial" w:cs="Times New Roman"/>
      <w:b/>
      <w:bCs/>
      <w:color w:val="4F81BD"/>
      <w:sz w:val="26"/>
      <w:szCs w:val="26"/>
    </w:rPr>
  </w:style>
  <w:style w:type="character" w:customStyle="1" w:styleId="Heading3Char">
    <w:name w:val="Heading 3 Char"/>
    <w:basedOn w:val="DefaultParagraphFont"/>
    <w:link w:val="Heading3"/>
    <w:locked/>
    <w:rsid w:val="00277E10"/>
    <w:rPr>
      <w:rFonts w:ascii="Arial" w:hAnsi="Arial" w:cs="Times New Roman"/>
      <w:b/>
      <w:bCs/>
      <w:color w:val="4F81BD"/>
    </w:rPr>
  </w:style>
  <w:style w:type="character" w:customStyle="1" w:styleId="Heading4Char">
    <w:name w:val="Heading 4 Char"/>
    <w:basedOn w:val="DefaultParagraphFont"/>
    <w:link w:val="Heading4"/>
    <w:locked/>
    <w:rsid w:val="00784253"/>
    <w:rPr>
      <w:rFonts w:ascii="Arial" w:hAnsi="Arial" w:cs="Arial"/>
      <w:b/>
      <w:i/>
      <w:color w:val="000000"/>
    </w:rPr>
  </w:style>
  <w:style w:type="character" w:customStyle="1" w:styleId="Heading5Char">
    <w:name w:val="Heading 5 Char"/>
    <w:basedOn w:val="DefaultParagraphFont"/>
    <w:link w:val="Heading5"/>
    <w:locked/>
    <w:rsid w:val="004F43E0"/>
    <w:rPr>
      <w:rFonts w:ascii="Arial" w:hAnsi="Arial" w:cs="Times New Roman"/>
      <w:color w:val="4F81BD"/>
    </w:rPr>
  </w:style>
  <w:style w:type="character" w:customStyle="1" w:styleId="Heading6Char">
    <w:name w:val="Heading 6 Char"/>
    <w:basedOn w:val="DefaultParagraphFont"/>
    <w:link w:val="Heading6"/>
    <w:semiHidden/>
    <w:locked/>
    <w:rsid w:val="009B0A83"/>
    <w:rPr>
      <w:rFonts w:ascii="Arial" w:hAnsi="Arial" w:cs="Times New Roman"/>
      <w:i/>
      <w:iCs/>
      <w:color w:val="243F60"/>
    </w:rPr>
  </w:style>
  <w:style w:type="character" w:customStyle="1" w:styleId="Heading7Char">
    <w:name w:val="Heading 7 Char"/>
    <w:basedOn w:val="DefaultParagraphFont"/>
    <w:link w:val="Heading7"/>
    <w:semiHidden/>
    <w:locked/>
    <w:rsid w:val="009B0A83"/>
    <w:rPr>
      <w:rFonts w:ascii="Arial" w:hAnsi="Arial" w:cs="Times New Roman"/>
      <w:i/>
      <w:iCs/>
      <w:color w:val="404040"/>
    </w:rPr>
  </w:style>
  <w:style w:type="character" w:customStyle="1" w:styleId="Heading8Char">
    <w:name w:val="Heading 8 Char"/>
    <w:basedOn w:val="DefaultParagraphFont"/>
    <w:link w:val="Heading8"/>
    <w:semiHidden/>
    <w:locked/>
    <w:rsid w:val="009B0A83"/>
    <w:rPr>
      <w:rFonts w:ascii="Arial" w:hAnsi="Arial" w:cs="Times New Roman"/>
      <w:color w:val="404040"/>
      <w:sz w:val="20"/>
      <w:szCs w:val="20"/>
    </w:rPr>
  </w:style>
  <w:style w:type="character" w:customStyle="1" w:styleId="Heading9Char">
    <w:name w:val="Heading 9 Char"/>
    <w:basedOn w:val="DefaultParagraphFont"/>
    <w:link w:val="Heading9"/>
    <w:semiHidden/>
    <w:locked/>
    <w:rsid w:val="009B0A83"/>
    <w:rPr>
      <w:rFonts w:ascii="Arial" w:hAnsi="Arial" w:cs="Times New Roman"/>
      <w:i/>
      <w:iCs/>
      <w:color w:val="404040"/>
      <w:sz w:val="20"/>
      <w:szCs w:val="20"/>
    </w:rPr>
  </w:style>
  <w:style w:type="paragraph" w:styleId="NoSpacing">
    <w:name w:val="No Spacing"/>
    <w:qFormat/>
    <w:rsid w:val="00673D24"/>
    <w:rPr>
      <w:sz w:val="22"/>
      <w:szCs w:val="22"/>
    </w:rPr>
  </w:style>
  <w:style w:type="paragraph" w:styleId="ListParagraph">
    <w:name w:val="List Paragraph"/>
    <w:basedOn w:val="Normal"/>
    <w:qFormat/>
    <w:rsid w:val="00673D24"/>
    <w:pPr>
      <w:ind w:left="720"/>
    </w:pPr>
  </w:style>
  <w:style w:type="paragraph" w:styleId="TOCHeading">
    <w:name w:val="TOC Heading"/>
    <w:basedOn w:val="Heading1"/>
    <w:next w:val="Normal"/>
    <w:qFormat/>
    <w:rsid w:val="00673D24"/>
    <w:pPr>
      <w:outlineLvl w:val="9"/>
    </w:pPr>
    <w:rPr>
      <w:lang w:val="en-US" w:eastAsia="ja-JP"/>
    </w:rPr>
  </w:style>
  <w:style w:type="paragraph" w:styleId="TOC1">
    <w:name w:val="toc 1"/>
    <w:basedOn w:val="Normal"/>
    <w:next w:val="Normal"/>
    <w:autoRedefine/>
    <w:uiPriority w:val="39"/>
    <w:rsid w:val="001444ED"/>
    <w:pPr>
      <w:tabs>
        <w:tab w:val="left" w:pos="440"/>
        <w:tab w:val="right" w:leader="dot" w:pos="9016"/>
      </w:tabs>
      <w:spacing w:after="100"/>
    </w:pPr>
  </w:style>
  <w:style w:type="character" w:styleId="Hyperlink">
    <w:name w:val="Hyperlink"/>
    <w:basedOn w:val="DefaultParagraphFont"/>
    <w:uiPriority w:val="99"/>
    <w:rsid w:val="00673D24"/>
    <w:rPr>
      <w:rFonts w:cs="Times New Roman"/>
      <w:color w:val="0000FF"/>
      <w:u w:val="single"/>
    </w:rPr>
  </w:style>
  <w:style w:type="paragraph" w:styleId="BalloonText">
    <w:name w:val="Balloon Text"/>
    <w:basedOn w:val="Normal"/>
    <w:link w:val="BalloonTextChar"/>
    <w:semiHidden/>
    <w:rsid w:val="00673D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locked/>
    <w:rsid w:val="00673D24"/>
    <w:rPr>
      <w:rFonts w:ascii="Tahoma" w:hAnsi="Tahoma" w:cs="Tahoma"/>
      <w:sz w:val="16"/>
      <w:szCs w:val="16"/>
    </w:rPr>
  </w:style>
  <w:style w:type="paragraph" w:styleId="TOC2">
    <w:name w:val="toc 2"/>
    <w:basedOn w:val="Normal"/>
    <w:next w:val="Normal"/>
    <w:autoRedefine/>
    <w:uiPriority w:val="39"/>
    <w:rsid w:val="00150BA2"/>
    <w:pPr>
      <w:spacing w:after="100"/>
      <w:ind w:left="220"/>
    </w:pPr>
  </w:style>
  <w:style w:type="paragraph" w:customStyle="1" w:styleId="Heading3nonumber">
    <w:name w:val="Heading 3 no number"/>
    <w:basedOn w:val="Normal"/>
    <w:next w:val="BodyText"/>
    <w:autoRedefine/>
    <w:rsid w:val="006A0DF5"/>
    <w:pPr>
      <w:keepNext/>
      <w:spacing w:before="240" w:after="120" w:line="280" w:lineRule="exact"/>
      <w:outlineLvl w:val="2"/>
    </w:pPr>
    <w:rPr>
      <w:b/>
      <w:color w:val="003366"/>
      <w:kern w:val="32"/>
      <w:sz w:val="20"/>
      <w:szCs w:val="26"/>
    </w:rPr>
  </w:style>
  <w:style w:type="paragraph" w:styleId="BodyText">
    <w:name w:val="Body Text"/>
    <w:basedOn w:val="Normal"/>
    <w:link w:val="BodyTextChar"/>
    <w:rsid w:val="006A0DF5"/>
    <w:pPr>
      <w:tabs>
        <w:tab w:val="left" w:pos="851"/>
      </w:tabs>
      <w:spacing w:after="240" w:line="240" w:lineRule="auto"/>
    </w:pPr>
    <w:rPr>
      <w:rFonts w:cs="Times New Roman"/>
      <w:sz w:val="20"/>
      <w:szCs w:val="20"/>
    </w:rPr>
  </w:style>
  <w:style w:type="character" w:customStyle="1" w:styleId="BodyTextChar">
    <w:name w:val="Body Text Char"/>
    <w:basedOn w:val="DefaultParagraphFont"/>
    <w:link w:val="BodyText"/>
    <w:locked/>
    <w:rsid w:val="006A0DF5"/>
    <w:rPr>
      <w:rFonts w:ascii="Arial" w:hAnsi="Arial" w:cs="Times New Roman"/>
      <w:sz w:val="20"/>
      <w:szCs w:val="20"/>
    </w:rPr>
  </w:style>
  <w:style w:type="table" w:styleId="TableGrid">
    <w:name w:val="Table Grid"/>
    <w:basedOn w:val="TableNormal"/>
    <w:rsid w:val="006272FA"/>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F78A8"/>
    <w:pPr>
      <w:autoSpaceDE w:val="0"/>
      <w:autoSpaceDN w:val="0"/>
      <w:adjustRightInd w:val="0"/>
    </w:pPr>
    <w:rPr>
      <w:rFonts w:ascii="Arial" w:hAnsi="Arial" w:cs="Arial"/>
      <w:color w:val="000000"/>
      <w:sz w:val="24"/>
      <w:szCs w:val="24"/>
    </w:rPr>
  </w:style>
  <w:style w:type="table" w:customStyle="1" w:styleId="LightShading1">
    <w:name w:val="Light Shading1"/>
    <w:rsid w:val="0050448B"/>
    <w:rPr>
      <w:color w:val="000000"/>
      <w:lang w:val="en-US" w:eastAsia="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MediumGrid1Accent2">
    <w:name w:val="Medium Grid 1 Accent 2"/>
    <w:rsid w:val="0050448B"/>
    <w:rPr>
      <w:lang w:val="en-US" w:eastAsia="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style>
  <w:style w:type="table" w:customStyle="1" w:styleId="MediumShading21">
    <w:name w:val="Medium Shading 21"/>
    <w:rsid w:val="0050448B"/>
    <w:rPr>
      <w:lang w:val="en-US" w:eastAsia="en-US"/>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MediumGrid21">
    <w:name w:val="Medium Grid 21"/>
    <w:rsid w:val="0050448B"/>
    <w:rPr>
      <w:rFonts w:ascii="Arial" w:hAnsi="Arial"/>
      <w:color w:val="000000"/>
      <w:lang w:val="en-US"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style>
  <w:style w:type="table" w:customStyle="1" w:styleId="LightList1">
    <w:name w:val="Light List1"/>
    <w:rsid w:val="0050448B"/>
    <w:rPr>
      <w:lang w:val="en-U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character" w:customStyle="1" w:styleId="legdslegp1grouptitlefirst">
    <w:name w:val="legds legp1grouptitlefirst"/>
    <w:basedOn w:val="DefaultParagraphFont"/>
    <w:rsid w:val="006B6A13"/>
    <w:rPr>
      <w:rFonts w:cs="Times New Roman"/>
    </w:rPr>
  </w:style>
  <w:style w:type="character" w:customStyle="1" w:styleId="legextentrestriction7">
    <w:name w:val="legextentrestriction7"/>
    <w:basedOn w:val="DefaultParagraphFont"/>
    <w:rsid w:val="006B6A13"/>
    <w:rPr>
      <w:rFonts w:cs="Times New Roman"/>
      <w:b/>
      <w:bCs/>
      <w:vanish/>
      <w:color w:val="FFFFFF"/>
      <w:sz w:val="22"/>
      <w:szCs w:val="22"/>
      <w:shd w:val="clear" w:color="auto" w:fill="660066"/>
    </w:rPr>
  </w:style>
  <w:style w:type="character" w:customStyle="1" w:styleId="ennote">
    <w:name w:val="ennote"/>
    <w:basedOn w:val="DefaultParagraphFont"/>
    <w:rsid w:val="006B6A13"/>
    <w:rPr>
      <w:rFonts w:cs="Times New Roman"/>
    </w:rPr>
  </w:style>
  <w:style w:type="character" w:customStyle="1" w:styleId="legdsleglhslegp2no">
    <w:name w:val="legds leglhs legp2no"/>
    <w:basedOn w:val="DefaultParagraphFont"/>
    <w:rsid w:val="006B6A13"/>
    <w:rPr>
      <w:rFonts w:cs="Times New Roman"/>
    </w:rPr>
  </w:style>
  <w:style w:type="character" w:customStyle="1" w:styleId="legdslegrhslegp2text">
    <w:name w:val="legds legrhs legp2text"/>
    <w:basedOn w:val="DefaultParagraphFont"/>
    <w:rsid w:val="006B6A13"/>
    <w:rPr>
      <w:rFonts w:cs="Times New Roman"/>
    </w:rPr>
  </w:style>
  <w:style w:type="character" w:customStyle="1" w:styleId="legdsleglhslegp3no">
    <w:name w:val="legds leglhs legp3no"/>
    <w:basedOn w:val="DefaultParagraphFont"/>
    <w:rsid w:val="006B6A13"/>
    <w:rPr>
      <w:rFonts w:cs="Times New Roman"/>
    </w:rPr>
  </w:style>
  <w:style w:type="character" w:customStyle="1" w:styleId="legdslegrhslegp3text">
    <w:name w:val="legds legrhs legp3text"/>
    <w:basedOn w:val="DefaultParagraphFont"/>
    <w:rsid w:val="006B6A13"/>
    <w:rPr>
      <w:rFonts w:cs="Times New Roman"/>
    </w:rPr>
  </w:style>
  <w:style w:type="paragraph" w:customStyle="1" w:styleId="intro">
    <w:name w:val="intro"/>
    <w:basedOn w:val="Normal"/>
    <w:rsid w:val="003A6F47"/>
    <w:pPr>
      <w:spacing w:before="100" w:beforeAutospacing="1" w:after="240" w:line="240" w:lineRule="auto"/>
    </w:pPr>
    <w:rPr>
      <w:rFonts w:ascii="Times New Roman" w:hAnsi="Times New Roman" w:cs="Times New Roman"/>
      <w:sz w:val="24"/>
      <w:szCs w:val="24"/>
    </w:rPr>
  </w:style>
  <w:style w:type="character" w:styleId="Strong">
    <w:name w:val="Strong"/>
    <w:basedOn w:val="DefaultParagraphFont"/>
    <w:qFormat/>
    <w:rsid w:val="003C4D6D"/>
    <w:rPr>
      <w:rFonts w:cs="Times New Roman"/>
      <w:b/>
      <w:bCs/>
    </w:rPr>
  </w:style>
  <w:style w:type="paragraph" w:customStyle="1" w:styleId="Bullets">
    <w:name w:val="Bullets"/>
    <w:basedOn w:val="Normal"/>
    <w:rsid w:val="00B06F01"/>
    <w:pPr>
      <w:spacing w:after="240" w:line="240" w:lineRule="auto"/>
    </w:pPr>
    <w:rPr>
      <w:rFonts w:cs="Times New Roman"/>
      <w:sz w:val="20"/>
      <w:szCs w:val="20"/>
    </w:rPr>
  </w:style>
  <w:style w:type="paragraph" w:customStyle="1" w:styleId="Number">
    <w:name w:val="Number"/>
    <w:basedOn w:val="Normal"/>
    <w:rsid w:val="00B06F01"/>
    <w:pPr>
      <w:numPr>
        <w:numId w:val="1"/>
      </w:numPr>
      <w:spacing w:after="240" w:line="240" w:lineRule="auto"/>
    </w:pPr>
    <w:rPr>
      <w:rFonts w:cs="Times New Roman"/>
      <w:sz w:val="20"/>
      <w:szCs w:val="20"/>
    </w:rPr>
  </w:style>
  <w:style w:type="paragraph" w:customStyle="1" w:styleId="Heading2nonumber">
    <w:name w:val="Heading 2 no number"/>
    <w:basedOn w:val="Heading2"/>
    <w:next w:val="BodyText"/>
    <w:autoRedefine/>
    <w:rsid w:val="00B06F01"/>
    <w:pPr>
      <w:keepLines w:val="0"/>
      <w:spacing w:before="240" w:after="120" w:line="280" w:lineRule="exact"/>
      <w:ind w:left="851" w:hanging="851"/>
    </w:pPr>
    <w:rPr>
      <w:iCs/>
      <w:color w:val="003366"/>
      <w:sz w:val="24"/>
      <w:szCs w:val="28"/>
    </w:rPr>
  </w:style>
  <w:style w:type="character" w:styleId="CommentReference">
    <w:name w:val="annotation reference"/>
    <w:basedOn w:val="DefaultParagraphFont"/>
    <w:semiHidden/>
    <w:rsid w:val="000011C9"/>
    <w:rPr>
      <w:rFonts w:cs="Times New Roman"/>
      <w:sz w:val="16"/>
      <w:szCs w:val="16"/>
    </w:rPr>
  </w:style>
  <w:style w:type="paragraph" w:styleId="CommentText">
    <w:name w:val="annotation text"/>
    <w:basedOn w:val="Normal"/>
    <w:link w:val="CommentTextChar"/>
    <w:semiHidden/>
    <w:rsid w:val="000011C9"/>
    <w:pPr>
      <w:spacing w:after="0" w:line="240" w:lineRule="auto"/>
    </w:pPr>
    <w:rPr>
      <w:rFonts w:cs="Times New Roman"/>
      <w:sz w:val="20"/>
      <w:szCs w:val="20"/>
    </w:rPr>
  </w:style>
  <w:style w:type="character" w:customStyle="1" w:styleId="CommentTextChar">
    <w:name w:val="Comment Text Char"/>
    <w:basedOn w:val="DefaultParagraphFont"/>
    <w:link w:val="CommentText"/>
    <w:semiHidden/>
    <w:locked/>
    <w:rsid w:val="000011C9"/>
    <w:rPr>
      <w:rFonts w:ascii="Arial" w:hAnsi="Arial" w:cs="Times New Roman"/>
      <w:sz w:val="20"/>
      <w:szCs w:val="20"/>
    </w:rPr>
  </w:style>
  <w:style w:type="paragraph" w:styleId="CommentSubject">
    <w:name w:val="annotation subject"/>
    <w:basedOn w:val="CommentText"/>
    <w:next w:val="CommentText"/>
    <w:link w:val="CommentSubjectChar"/>
    <w:semiHidden/>
    <w:rsid w:val="007247A0"/>
    <w:pPr>
      <w:spacing w:after="200"/>
    </w:pPr>
    <w:rPr>
      <w:rFonts w:ascii="Times New Roman" w:hAnsi="Times New Roman"/>
      <w:b/>
      <w:bCs/>
    </w:rPr>
  </w:style>
  <w:style w:type="character" w:customStyle="1" w:styleId="CommentSubjectChar">
    <w:name w:val="Comment Subject Char"/>
    <w:basedOn w:val="CommentTextChar"/>
    <w:link w:val="CommentSubject"/>
    <w:semiHidden/>
    <w:locked/>
    <w:rsid w:val="007247A0"/>
    <w:rPr>
      <w:b/>
      <w:bCs/>
    </w:rPr>
  </w:style>
  <w:style w:type="paragraph" w:customStyle="1" w:styleId="Heading1nonumber">
    <w:name w:val="Heading 1 no number"/>
    <w:basedOn w:val="Heading1"/>
    <w:next w:val="BodyText"/>
    <w:autoRedefine/>
    <w:rsid w:val="00161514"/>
    <w:pPr>
      <w:keepLines w:val="0"/>
      <w:spacing w:after="240" w:line="240" w:lineRule="auto"/>
    </w:pPr>
    <w:rPr>
      <w:rFonts w:cs="Arial"/>
      <w:color w:val="003366"/>
      <w:kern w:val="32"/>
      <w:szCs w:val="32"/>
    </w:rPr>
  </w:style>
  <w:style w:type="paragraph" w:customStyle="1" w:styleId="PicCaption">
    <w:name w:val="PicCaption"/>
    <w:basedOn w:val="Normal"/>
    <w:next w:val="BodyText"/>
    <w:autoRedefine/>
    <w:rsid w:val="00161514"/>
    <w:pPr>
      <w:keepLines/>
      <w:spacing w:after="0" w:line="240" w:lineRule="exact"/>
      <w:ind w:left="720" w:firstLine="720"/>
    </w:pPr>
    <w:rPr>
      <w:rFonts w:ascii="Arial Narrow" w:hAnsi="Arial Narrow" w:cs="Times New Roman"/>
      <w:color w:val="003366"/>
      <w:sz w:val="18"/>
      <w:szCs w:val="20"/>
    </w:rPr>
  </w:style>
  <w:style w:type="paragraph" w:customStyle="1" w:styleId="Tableheaders">
    <w:name w:val="Table headers"/>
    <w:basedOn w:val="Normal"/>
    <w:autoRedefine/>
    <w:rsid w:val="006D7EDC"/>
    <w:pPr>
      <w:spacing w:after="0" w:line="240" w:lineRule="auto"/>
    </w:pPr>
    <w:rPr>
      <w:rFonts w:cs="Times New Roman"/>
      <w:b/>
      <w:color w:val="003366"/>
      <w:sz w:val="18"/>
      <w:szCs w:val="20"/>
    </w:rPr>
  </w:style>
  <w:style w:type="paragraph" w:customStyle="1" w:styleId="TableCaption">
    <w:name w:val="TableCaption"/>
    <w:basedOn w:val="PicCaption"/>
    <w:next w:val="BodyText"/>
    <w:autoRedefine/>
    <w:rsid w:val="006D7EDC"/>
    <w:pPr>
      <w:spacing w:after="120"/>
    </w:pPr>
  </w:style>
  <w:style w:type="table" w:customStyle="1" w:styleId="LightListAccent3">
    <w:name w:val="Light List Accent 3"/>
    <w:rsid w:val="003953C1"/>
    <w:rPr>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paragraph" w:styleId="Header">
    <w:name w:val="header"/>
    <w:basedOn w:val="Normal"/>
    <w:link w:val="HeaderChar"/>
    <w:rsid w:val="0037254E"/>
    <w:pPr>
      <w:tabs>
        <w:tab w:val="center" w:pos="4513"/>
        <w:tab w:val="right" w:pos="9026"/>
      </w:tabs>
      <w:spacing w:after="0" w:line="240" w:lineRule="auto"/>
    </w:pPr>
  </w:style>
  <w:style w:type="character" w:customStyle="1" w:styleId="HeaderChar">
    <w:name w:val="Header Char"/>
    <w:basedOn w:val="DefaultParagraphFont"/>
    <w:link w:val="Header"/>
    <w:locked/>
    <w:rsid w:val="0037254E"/>
    <w:rPr>
      <w:rFonts w:cs="Times New Roman"/>
    </w:rPr>
  </w:style>
  <w:style w:type="paragraph" w:styleId="Footer">
    <w:name w:val="footer"/>
    <w:basedOn w:val="Normal"/>
    <w:link w:val="FooterChar"/>
    <w:rsid w:val="0037254E"/>
    <w:pPr>
      <w:tabs>
        <w:tab w:val="center" w:pos="4513"/>
        <w:tab w:val="right" w:pos="9026"/>
      </w:tabs>
      <w:spacing w:after="0" w:line="240" w:lineRule="auto"/>
    </w:pPr>
  </w:style>
  <w:style w:type="character" w:customStyle="1" w:styleId="FooterChar">
    <w:name w:val="Footer Char"/>
    <w:basedOn w:val="DefaultParagraphFont"/>
    <w:link w:val="Footer"/>
    <w:locked/>
    <w:rsid w:val="0037254E"/>
    <w:rPr>
      <w:rFonts w:cs="Times New Roman"/>
    </w:rPr>
  </w:style>
  <w:style w:type="table" w:customStyle="1" w:styleId="TableGrid1">
    <w:name w:val="Table Grid1"/>
    <w:rsid w:val="00F04125"/>
    <w:pPr>
      <w:widowControl w:val="0"/>
      <w:adjustRightInd w:val="0"/>
      <w:spacing w:line="360" w:lineRule="atLeast"/>
      <w:jc w:val="both"/>
      <w:textAlignment w:val="baseline"/>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qFormat/>
    <w:rsid w:val="00992B1E"/>
    <w:pPr>
      <w:spacing w:line="240" w:lineRule="auto"/>
    </w:pPr>
    <w:rPr>
      <w:b/>
      <w:bCs/>
      <w:color w:val="4F81BD"/>
      <w:sz w:val="18"/>
      <w:szCs w:val="18"/>
    </w:rPr>
  </w:style>
  <w:style w:type="paragraph" w:styleId="TableofFigures">
    <w:name w:val="table of figures"/>
    <w:basedOn w:val="Normal"/>
    <w:next w:val="Normal"/>
    <w:semiHidden/>
    <w:rsid w:val="0082115F"/>
    <w:pPr>
      <w:spacing w:after="0"/>
    </w:pPr>
  </w:style>
  <w:style w:type="paragraph" w:styleId="Revision">
    <w:name w:val="Revision"/>
    <w:hidden/>
    <w:semiHidden/>
    <w:rsid w:val="00C8686D"/>
    <w:rPr>
      <w:sz w:val="22"/>
      <w:szCs w:val="22"/>
    </w:rPr>
  </w:style>
  <w:style w:type="character" w:styleId="FollowedHyperlink">
    <w:name w:val="FollowedHyperlink"/>
    <w:basedOn w:val="DefaultParagraphFont"/>
    <w:semiHidden/>
    <w:rsid w:val="00C8686D"/>
    <w:rPr>
      <w:rFonts w:cs="Times New Roman"/>
      <w:color w:val="800080"/>
      <w:u w:val="single"/>
    </w:rPr>
  </w:style>
  <w:style w:type="paragraph" w:styleId="NormalWeb">
    <w:name w:val="Normal (Web)"/>
    <w:basedOn w:val="Normal"/>
    <w:semiHidden/>
    <w:rsid w:val="004312E5"/>
    <w:pPr>
      <w:spacing w:before="100" w:beforeAutospacing="1" w:after="100" w:afterAutospacing="1" w:line="336" w:lineRule="auto"/>
    </w:pPr>
    <w:rPr>
      <w:rFonts w:ascii="Times New Roman" w:hAnsi="Times New Roman" w:cs="Times New Roman"/>
      <w:sz w:val="24"/>
      <w:szCs w:val="24"/>
    </w:rPr>
  </w:style>
  <w:style w:type="paragraph" w:styleId="TOC3">
    <w:name w:val="toc 3"/>
    <w:basedOn w:val="Normal"/>
    <w:next w:val="Normal"/>
    <w:autoRedefine/>
    <w:uiPriority w:val="39"/>
    <w:rsid w:val="005F7DB9"/>
    <w:pPr>
      <w:spacing w:after="100"/>
      <w:ind w:left="440"/>
    </w:pPr>
  </w:style>
  <w:style w:type="paragraph" w:customStyle="1" w:styleId="Pa2">
    <w:name w:val="Pa2"/>
    <w:basedOn w:val="Default"/>
    <w:next w:val="Default"/>
    <w:rsid w:val="003219C7"/>
    <w:pPr>
      <w:spacing w:line="241" w:lineRule="atLeast"/>
    </w:pPr>
    <w:rPr>
      <w:rFonts w:ascii="Helvetica 55 Roman" w:hAnsi="Helvetica 55 Roman" w:cs="Times New Roman"/>
      <w:color w:val="auto"/>
    </w:rPr>
  </w:style>
  <w:style w:type="character" w:customStyle="1" w:styleId="A2">
    <w:name w:val="A2"/>
    <w:rsid w:val="003219C7"/>
    <w:rPr>
      <w:color w:val="000000"/>
      <w:sz w:val="22"/>
    </w:rPr>
  </w:style>
  <w:style w:type="paragraph" w:customStyle="1" w:styleId="WSPBullets">
    <w:name w:val="WSP Bullets"/>
    <w:basedOn w:val="ListParagraph"/>
    <w:link w:val="WSPBulletsChar"/>
    <w:autoRedefine/>
    <w:rsid w:val="00020592"/>
    <w:pPr>
      <w:numPr>
        <w:numId w:val="15"/>
      </w:numPr>
      <w:suppressAutoHyphens/>
      <w:spacing w:after="120" w:line="240" w:lineRule="auto"/>
    </w:pPr>
    <w:rPr>
      <w:rFonts w:cs="Times New Roman"/>
    </w:rPr>
  </w:style>
  <w:style w:type="character" w:customStyle="1" w:styleId="WSPBulletsChar">
    <w:name w:val="WSP Bullets Char"/>
    <w:basedOn w:val="DefaultParagraphFont"/>
    <w:link w:val="WSPBullets"/>
    <w:locked/>
    <w:rsid w:val="00020592"/>
    <w:rPr>
      <w:rFonts w:ascii="Arial" w:hAnsi="Arial" w:cs="Times New Roman"/>
      <w:color w:val="000000"/>
    </w:rPr>
  </w:style>
  <w:style w:type="paragraph" w:styleId="TOC4">
    <w:name w:val="toc 4"/>
    <w:basedOn w:val="Normal"/>
    <w:next w:val="Normal"/>
    <w:autoRedefine/>
    <w:semiHidden/>
    <w:rsid w:val="0027570E"/>
    <w:pPr>
      <w:spacing w:after="100"/>
      <w:ind w:left="660"/>
    </w:pPr>
  </w:style>
  <w:style w:type="paragraph" w:styleId="TOC5">
    <w:name w:val="toc 5"/>
    <w:basedOn w:val="Normal"/>
    <w:next w:val="Normal"/>
    <w:autoRedefine/>
    <w:semiHidden/>
    <w:rsid w:val="0027570E"/>
    <w:pPr>
      <w:spacing w:after="100"/>
      <w:ind w:left="880"/>
    </w:pPr>
  </w:style>
  <w:style w:type="paragraph" w:styleId="TOC6">
    <w:name w:val="toc 6"/>
    <w:basedOn w:val="Normal"/>
    <w:next w:val="Normal"/>
    <w:autoRedefine/>
    <w:semiHidden/>
    <w:rsid w:val="0027570E"/>
    <w:pPr>
      <w:spacing w:after="100"/>
      <w:ind w:left="1100"/>
    </w:pPr>
  </w:style>
  <w:style w:type="paragraph" w:styleId="TOC7">
    <w:name w:val="toc 7"/>
    <w:basedOn w:val="Normal"/>
    <w:next w:val="Normal"/>
    <w:autoRedefine/>
    <w:semiHidden/>
    <w:rsid w:val="0027570E"/>
    <w:pPr>
      <w:spacing w:after="100"/>
      <w:ind w:left="1320"/>
    </w:pPr>
  </w:style>
  <w:style w:type="paragraph" w:styleId="TOC8">
    <w:name w:val="toc 8"/>
    <w:basedOn w:val="Normal"/>
    <w:next w:val="Normal"/>
    <w:autoRedefine/>
    <w:semiHidden/>
    <w:rsid w:val="0027570E"/>
    <w:pPr>
      <w:spacing w:after="100"/>
      <w:ind w:left="1540"/>
    </w:pPr>
  </w:style>
  <w:style w:type="paragraph" w:styleId="TOC9">
    <w:name w:val="toc 9"/>
    <w:basedOn w:val="Normal"/>
    <w:next w:val="Normal"/>
    <w:autoRedefine/>
    <w:semiHidden/>
    <w:rsid w:val="0027570E"/>
    <w:pPr>
      <w:spacing w:after="100"/>
      <w:ind w:left="1760"/>
    </w:pPr>
  </w:style>
  <w:style w:type="paragraph" w:styleId="Title">
    <w:name w:val="Title"/>
    <w:basedOn w:val="Normal"/>
    <w:next w:val="Normal"/>
    <w:link w:val="TitleChar"/>
    <w:qFormat/>
    <w:rsid w:val="00BE0ED9"/>
    <w:pPr>
      <w:spacing w:before="240" w:after="60" w:line="240" w:lineRule="auto"/>
      <w:jc w:val="center"/>
      <w:outlineLvl w:val="0"/>
    </w:pPr>
    <w:rPr>
      <w:rFonts w:cs="Times New Roman"/>
      <w:b/>
      <w:bCs/>
      <w:color w:val="auto"/>
      <w:kern w:val="28"/>
      <w:sz w:val="32"/>
      <w:szCs w:val="32"/>
      <w:lang w:val="en-US" w:eastAsia="en-US"/>
    </w:rPr>
  </w:style>
  <w:style w:type="character" w:customStyle="1" w:styleId="TitleChar">
    <w:name w:val="Title Char"/>
    <w:basedOn w:val="DefaultParagraphFont"/>
    <w:link w:val="Title"/>
    <w:locked/>
    <w:rsid w:val="00BE0ED9"/>
    <w:rPr>
      <w:rFonts w:ascii="Arial" w:hAnsi="Arial" w:cs="Times New Roman"/>
      <w:b/>
      <w:bCs/>
      <w:kern w:val="28"/>
      <w:sz w:val="32"/>
      <w:szCs w:val="32"/>
      <w:lang w:val="en-US" w:eastAsia="en-US"/>
    </w:rPr>
  </w:style>
  <w:style w:type="paragraph" w:styleId="Subtitle">
    <w:name w:val="Subtitle"/>
    <w:basedOn w:val="Normal"/>
    <w:next w:val="Normal"/>
    <w:link w:val="SubtitleChar"/>
    <w:qFormat/>
    <w:rsid w:val="00BE0ED9"/>
    <w:pPr>
      <w:spacing w:before="0" w:after="60" w:line="240" w:lineRule="auto"/>
      <w:jc w:val="center"/>
      <w:outlineLvl w:val="1"/>
    </w:pPr>
    <w:rPr>
      <w:rFonts w:cs="Times New Roman"/>
      <w:color w:val="auto"/>
      <w:sz w:val="24"/>
      <w:szCs w:val="24"/>
      <w:lang w:val="en-US" w:eastAsia="en-US"/>
    </w:rPr>
  </w:style>
  <w:style w:type="character" w:customStyle="1" w:styleId="SubtitleChar">
    <w:name w:val="Subtitle Char"/>
    <w:basedOn w:val="DefaultParagraphFont"/>
    <w:link w:val="Subtitle"/>
    <w:locked/>
    <w:rsid w:val="00BE0ED9"/>
    <w:rPr>
      <w:rFonts w:ascii="Arial" w:hAnsi="Arial" w:cs="Times New Roman"/>
      <w:sz w:val="24"/>
      <w:szCs w:val="24"/>
      <w:lang w:val="en-US" w:eastAsia="en-US"/>
    </w:rPr>
  </w:style>
  <w:style w:type="character" w:styleId="Emphasis">
    <w:name w:val="Emphasis"/>
    <w:basedOn w:val="DefaultParagraphFont"/>
    <w:qFormat/>
    <w:rsid w:val="00BE0ED9"/>
    <w:rPr>
      <w:rFonts w:ascii="Times New Roman" w:hAnsi="Times New Roman" w:cs="Times New Roman"/>
      <w:b/>
      <w:i/>
      <w:iCs/>
    </w:rPr>
  </w:style>
  <w:style w:type="paragraph" w:styleId="Quote">
    <w:name w:val="Quote"/>
    <w:basedOn w:val="Normal"/>
    <w:next w:val="Normal"/>
    <w:link w:val="QuoteChar"/>
    <w:qFormat/>
    <w:rsid w:val="00BE0ED9"/>
    <w:pPr>
      <w:spacing w:before="0" w:after="0" w:line="240" w:lineRule="auto"/>
      <w:jc w:val="left"/>
    </w:pPr>
    <w:rPr>
      <w:rFonts w:ascii="Times New Roman" w:hAnsi="Times New Roman" w:cs="Times New Roman"/>
      <w:i/>
      <w:color w:val="auto"/>
      <w:sz w:val="24"/>
      <w:szCs w:val="24"/>
      <w:lang w:val="en-US" w:eastAsia="en-US"/>
    </w:rPr>
  </w:style>
  <w:style w:type="character" w:customStyle="1" w:styleId="QuoteChar">
    <w:name w:val="Quote Char"/>
    <w:basedOn w:val="DefaultParagraphFont"/>
    <w:link w:val="Quote"/>
    <w:locked/>
    <w:rsid w:val="00BE0ED9"/>
    <w:rPr>
      <w:rFonts w:eastAsia="Times New Roman" w:cs="Times New Roman"/>
      <w:i/>
      <w:sz w:val="24"/>
      <w:szCs w:val="24"/>
      <w:lang w:val="en-US" w:eastAsia="en-US"/>
    </w:rPr>
  </w:style>
  <w:style w:type="paragraph" w:styleId="IntenseQuote">
    <w:name w:val="Intense Quote"/>
    <w:basedOn w:val="Normal"/>
    <w:next w:val="Normal"/>
    <w:link w:val="IntenseQuoteChar"/>
    <w:qFormat/>
    <w:rsid w:val="00BE0ED9"/>
    <w:pPr>
      <w:spacing w:before="0" w:after="0" w:line="240" w:lineRule="auto"/>
      <w:ind w:left="720" w:right="720"/>
      <w:jc w:val="left"/>
    </w:pPr>
    <w:rPr>
      <w:rFonts w:ascii="Times New Roman" w:hAnsi="Times New Roman" w:cs="Times New Roman"/>
      <w:b/>
      <w:i/>
      <w:color w:val="auto"/>
      <w:sz w:val="24"/>
      <w:lang w:val="en-US" w:eastAsia="en-US"/>
    </w:rPr>
  </w:style>
  <w:style w:type="character" w:customStyle="1" w:styleId="IntenseQuoteChar">
    <w:name w:val="Intense Quote Char"/>
    <w:basedOn w:val="DefaultParagraphFont"/>
    <w:link w:val="IntenseQuote"/>
    <w:locked/>
    <w:rsid w:val="00BE0ED9"/>
    <w:rPr>
      <w:rFonts w:eastAsia="Times New Roman" w:cs="Times New Roman"/>
      <w:b/>
      <w:i/>
      <w:sz w:val="24"/>
      <w:lang w:val="en-US" w:eastAsia="en-US"/>
    </w:rPr>
  </w:style>
  <w:style w:type="character" w:styleId="SubtleEmphasis">
    <w:name w:val="Subtle Emphasis"/>
    <w:qFormat/>
    <w:rsid w:val="00BE0ED9"/>
    <w:rPr>
      <w:i/>
      <w:color w:val="5A5A5A"/>
    </w:rPr>
  </w:style>
  <w:style w:type="character" w:styleId="IntenseEmphasis">
    <w:name w:val="Intense Emphasis"/>
    <w:basedOn w:val="DefaultParagraphFont"/>
    <w:qFormat/>
    <w:rsid w:val="00BE0ED9"/>
    <w:rPr>
      <w:rFonts w:cs="Times New Roman"/>
      <w:b/>
      <w:i/>
      <w:sz w:val="24"/>
      <w:szCs w:val="24"/>
      <w:u w:val="single"/>
    </w:rPr>
  </w:style>
  <w:style w:type="character" w:styleId="SubtleReference">
    <w:name w:val="Subtle Reference"/>
    <w:basedOn w:val="DefaultParagraphFont"/>
    <w:qFormat/>
    <w:rsid w:val="00BE0ED9"/>
    <w:rPr>
      <w:rFonts w:cs="Times New Roman"/>
      <w:sz w:val="24"/>
      <w:szCs w:val="24"/>
      <w:u w:val="single"/>
    </w:rPr>
  </w:style>
  <w:style w:type="character" w:styleId="IntenseReference">
    <w:name w:val="Intense Reference"/>
    <w:basedOn w:val="DefaultParagraphFont"/>
    <w:qFormat/>
    <w:rsid w:val="00BE0ED9"/>
    <w:rPr>
      <w:rFonts w:cs="Times New Roman"/>
      <w:b/>
      <w:sz w:val="24"/>
      <w:u w:val="single"/>
    </w:rPr>
  </w:style>
  <w:style w:type="character" w:styleId="BookTitle">
    <w:name w:val="Book Title"/>
    <w:basedOn w:val="DefaultParagraphFont"/>
    <w:qFormat/>
    <w:rsid w:val="00BE0ED9"/>
    <w:rPr>
      <w:rFonts w:ascii="Arial" w:hAnsi="Arial" w:cs="Times New Roman"/>
      <w:b/>
      <w:i/>
      <w:sz w:val="24"/>
      <w:szCs w:val="24"/>
    </w:rPr>
  </w:style>
  <w:style w:type="paragraph" w:customStyle="1" w:styleId="xl63">
    <w:name w:val="xl63"/>
    <w:basedOn w:val="Normal"/>
    <w:rsid w:val="00BE0ED9"/>
    <w:pPr>
      <w:spacing w:before="100" w:beforeAutospacing="1" w:after="100" w:afterAutospacing="1" w:line="240" w:lineRule="auto"/>
      <w:jc w:val="left"/>
      <w:textAlignment w:val="center"/>
    </w:pPr>
    <w:rPr>
      <w:b/>
      <w:bCs/>
      <w:color w:val="auto"/>
      <w:sz w:val="24"/>
      <w:szCs w:val="24"/>
    </w:rPr>
  </w:style>
  <w:style w:type="paragraph" w:customStyle="1" w:styleId="xl64">
    <w:name w:val="xl64"/>
    <w:basedOn w:val="Normal"/>
    <w:rsid w:val="00BE0ED9"/>
    <w:pPr>
      <w:pBdr>
        <w:top w:val="single" w:sz="8" w:space="0" w:color="auto"/>
        <w:left w:val="single" w:sz="8" w:space="0" w:color="auto"/>
        <w:bottom w:val="single" w:sz="8" w:space="0" w:color="auto"/>
        <w:right w:val="single" w:sz="4" w:space="0" w:color="auto"/>
      </w:pBdr>
      <w:shd w:val="clear" w:color="000000" w:fill="33CCCC"/>
      <w:spacing w:before="100" w:beforeAutospacing="1" w:after="100" w:afterAutospacing="1" w:line="240" w:lineRule="auto"/>
      <w:jc w:val="left"/>
      <w:textAlignment w:val="center"/>
    </w:pPr>
    <w:rPr>
      <w:b/>
      <w:bCs/>
      <w:color w:val="auto"/>
      <w:sz w:val="24"/>
      <w:szCs w:val="24"/>
    </w:rPr>
  </w:style>
  <w:style w:type="paragraph" w:customStyle="1" w:styleId="xl65">
    <w:name w:val="xl65"/>
    <w:basedOn w:val="Normal"/>
    <w:rsid w:val="00BE0ED9"/>
    <w:pPr>
      <w:pBdr>
        <w:top w:val="single" w:sz="8" w:space="0" w:color="auto"/>
        <w:left w:val="single" w:sz="4" w:space="0" w:color="auto"/>
        <w:bottom w:val="single" w:sz="8" w:space="0" w:color="auto"/>
        <w:right w:val="single" w:sz="4" w:space="0" w:color="auto"/>
      </w:pBdr>
      <w:shd w:val="clear" w:color="000000" w:fill="33CCCC"/>
      <w:spacing w:before="100" w:beforeAutospacing="1" w:after="100" w:afterAutospacing="1" w:line="240" w:lineRule="auto"/>
      <w:jc w:val="left"/>
      <w:textAlignment w:val="center"/>
    </w:pPr>
    <w:rPr>
      <w:b/>
      <w:bCs/>
      <w:color w:val="auto"/>
      <w:sz w:val="24"/>
      <w:szCs w:val="24"/>
    </w:rPr>
  </w:style>
  <w:style w:type="paragraph" w:customStyle="1" w:styleId="xl66">
    <w:name w:val="xl66"/>
    <w:basedOn w:val="Normal"/>
    <w:rsid w:val="00BE0ED9"/>
    <w:pPr>
      <w:pBdr>
        <w:top w:val="single" w:sz="8" w:space="0" w:color="auto"/>
        <w:left w:val="single" w:sz="4" w:space="0" w:color="auto"/>
        <w:bottom w:val="single" w:sz="8" w:space="0" w:color="auto"/>
        <w:right w:val="single" w:sz="8" w:space="0" w:color="auto"/>
      </w:pBdr>
      <w:shd w:val="clear" w:color="000000" w:fill="33CCCC"/>
      <w:spacing w:before="100" w:beforeAutospacing="1" w:after="100" w:afterAutospacing="1" w:line="240" w:lineRule="auto"/>
      <w:jc w:val="left"/>
      <w:textAlignment w:val="center"/>
    </w:pPr>
    <w:rPr>
      <w:b/>
      <w:bCs/>
      <w:color w:val="auto"/>
      <w:sz w:val="24"/>
      <w:szCs w:val="24"/>
    </w:rPr>
  </w:style>
  <w:style w:type="paragraph" w:customStyle="1" w:styleId="xl67">
    <w:name w:val="xl67"/>
    <w:basedOn w:val="Normal"/>
    <w:rsid w:val="00BE0ED9"/>
    <w:pPr>
      <w:spacing w:before="100" w:beforeAutospacing="1" w:after="100" w:afterAutospacing="1" w:line="240" w:lineRule="auto"/>
      <w:jc w:val="left"/>
      <w:textAlignment w:val="center"/>
    </w:pPr>
    <w:rPr>
      <w:b/>
      <w:bCs/>
      <w:color w:val="auto"/>
      <w:sz w:val="24"/>
      <w:szCs w:val="24"/>
    </w:rPr>
  </w:style>
  <w:style w:type="paragraph" w:customStyle="1" w:styleId="xl68">
    <w:name w:val="xl68"/>
    <w:basedOn w:val="Normal"/>
    <w:rsid w:val="00BE0ED9"/>
    <w:pP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69">
    <w:name w:val="xl69"/>
    <w:basedOn w:val="Normal"/>
    <w:rsid w:val="00BE0ED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70">
    <w:name w:val="xl70"/>
    <w:basedOn w:val="Normal"/>
    <w:rsid w:val="00BE0E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71">
    <w:name w:val="xl71"/>
    <w:basedOn w:val="Normal"/>
    <w:rsid w:val="00BE0ED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72">
    <w:name w:val="xl72"/>
    <w:basedOn w:val="Normal"/>
    <w:rsid w:val="00BE0ED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73">
    <w:name w:val="xl73"/>
    <w:basedOn w:val="Normal"/>
    <w:rsid w:val="00BE0ED9"/>
    <w:pPr>
      <w:spacing w:before="100" w:beforeAutospacing="1" w:after="100" w:afterAutospacing="1" w:line="240" w:lineRule="auto"/>
      <w:jc w:val="left"/>
    </w:pPr>
    <w:rPr>
      <w:color w:val="auto"/>
      <w:sz w:val="24"/>
      <w:szCs w:val="24"/>
    </w:rPr>
  </w:style>
  <w:style w:type="paragraph" w:customStyle="1" w:styleId="xl74">
    <w:name w:val="xl74"/>
    <w:basedOn w:val="Normal"/>
    <w:rsid w:val="00BE0E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b/>
      <w:bCs/>
      <w:color w:val="auto"/>
      <w:sz w:val="24"/>
      <w:szCs w:val="24"/>
    </w:rPr>
  </w:style>
  <w:style w:type="paragraph" w:customStyle="1" w:styleId="xl75">
    <w:name w:val="xl75"/>
    <w:basedOn w:val="Normal"/>
    <w:rsid w:val="00BE0ED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b/>
      <w:bCs/>
      <w:color w:val="auto"/>
      <w:sz w:val="24"/>
      <w:szCs w:val="24"/>
    </w:rPr>
  </w:style>
  <w:style w:type="paragraph" w:customStyle="1" w:styleId="xl76">
    <w:name w:val="xl76"/>
    <w:basedOn w:val="Normal"/>
    <w:rsid w:val="00BE0ED9"/>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b/>
      <w:bCs/>
      <w:color w:val="auto"/>
      <w:sz w:val="24"/>
      <w:szCs w:val="24"/>
    </w:rPr>
  </w:style>
  <w:style w:type="paragraph" w:customStyle="1" w:styleId="xl77">
    <w:name w:val="xl77"/>
    <w:basedOn w:val="Normal"/>
    <w:rsid w:val="00BE0ED9"/>
    <w:pPr>
      <w:pBdr>
        <w:top w:val="single" w:sz="8" w:space="0" w:color="auto"/>
        <w:left w:val="single" w:sz="4" w:space="0" w:color="auto"/>
        <w:right w:val="single" w:sz="8" w:space="0" w:color="auto"/>
      </w:pBdr>
      <w:spacing w:before="100" w:beforeAutospacing="1" w:after="100" w:afterAutospacing="1" w:line="240" w:lineRule="auto"/>
      <w:jc w:val="left"/>
      <w:textAlignment w:val="center"/>
    </w:pPr>
    <w:rPr>
      <w:b/>
      <w:bCs/>
      <w:color w:val="auto"/>
      <w:sz w:val="24"/>
      <w:szCs w:val="24"/>
    </w:rPr>
  </w:style>
  <w:style w:type="paragraph" w:customStyle="1" w:styleId="xl78">
    <w:name w:val="xl78"/>
    <w:basedOn w:val="Normal"/>
    <w:rsid w:val="00BE0ED9"/>
    <w:pPr>
      <w:pBdr>
        <w:top w:val="single" w:sz="4" w:space="0" w:color="auto"/>
        <w:left w:val="single" w:sz="8"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79">
    <w:name w:val="xl79"/>
    <w:basedOn w:val="Normal"/>
    <w:rsid w:val="00BE0ED9"/>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80">
    <w:name w:val="xl80"/>
    <w:basedOn w:val="Normal"/>
    <w:rsid w:val="00BE0E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81">
    <w:name w:val="xl81"/>
    <w:basedOn w:val="Normal"/>
    <w:rsid w:val="00BE0ED9"/>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82">
    <w:name w:val="xl82"/>
    <w:basedOn w:val="Normal"/>
    <w:rsid w:val="00BE0ED9"/>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83">
    <w:name w:val="xl83"/>
    <w:basedOn w:val="Normal"/>
    <w:rsid w:val="00BE0ED9"/>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color w:val="auto"/>
      <w:sz w:val="24"/>
      <w:szCs w:val="24"/>
    </w:rPr>
  </w:style>
  <w:style w:type="paragraph" w:customStyle="1" w:styleId="xl84">
    <w:name w:val="xl84"/>
    <w:basedOn w:val="Normal"/>
    <w:rsid w:val="00BE0E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color w:val="auto"/>
      <w:sz w:val="24"/>
      <w:szCs w:val="24"/>
    </w:rPr>
  </w:style>
  <w:style w:type="paragraph" w:customStyle="1" w:styleId="xl85">
    <w:name w:val="xl85"/>
    <w:basedOn w:val="Normal"/>
    <w:rsid w:val="00BE0ED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color w:val="auto"/>
      <w:sz w:val="24"/>
      <w:szCs w:val="24"/>
    </w:rPr>
  </w:style>
  <w:style w:type="paragraph" w:customStyle="1" w:styleId="xl86">
    <w:name w:val="xl86"/>
    <w:basedOn w:val="Normal"/>
    <w:rsid w:val="00BE0ED9"/>
    <w:pPr>
      <w:pBdr>
        <w:top w:val="single" w:sz="4" w:space="0" w:color="auto"/>
        <w:left w:val="single" w:sz="4" w:space="0" w:color="auto"/>
        <w:right w:val="single" w:sz="8" w:space="0" w:color="auto"/>
      </w:pBdr>
      <w:spacing w:before="100" w:beforeAutospacing="1" w:after="100" w:afterAutospacing="1" w:line="240" w:lineRule="auto"/>
      <w:jc w:val="left"/>
      <w:textAlignment w:val="center"/>
    </w:pPr>
    <w:rPr>
      <w:color w:val="auto"/>
      <w:sz w:val="24"/>
      <w:szCs w:val="24"/>
    </w:rPr>
  </w:style>
  <w:style w:type="paragraph" w:customStyle="1" w:styleId="xl87">
    <w:name w:val="xl87"/>
    <w:basedOn w:val="Normal"/>
    <w:rsid w:val="00BE0ED9"/>
    <w:pPr>
      <w:pBdr>
        <w:top w:val="single" w:sz="8" w:space="0" w:color="auto"/>
        <w:left w:val="single" w:sz="8" w:space="0" w:color="auto"/>
        <w:right w:val="single" w:sz="4" w:space="0" w:color="auto"/>
      </w:pBdr>
      <w:shd w:val="clear" w:color="000000" w:fill="E6B9B8"/>
      <w:spacing w:before="100" w:beforeAutospacing="1" w:after="100" w:afterAutospacing="1" w:line="240" w:lineRule="auto"/>
      <w:jc w:val="left"/>
      <w:textAlignment w:val="center"/>
    </w:pPr>
    <w:rPr>
      <w:b/>
      <w:bCs/>
      <w:color w:val="auto"/>
      <w:sz w:val="24"/>
      <w:szCs w:val="24"/>
    </w:rPr>
  </w:style>
  <w:style w:type="paragraph" w:customStyle="1" w:styleId="xl88">
    <w:name w:val="xl88"/>
    <w:basedOn w:val="Normal"/>
    <w:rsid w:val="00BE0ED9"/>
    <w:pPr>
      <w:pBdr>
        <w:top w:val="single" w:sz="8" w:space="0" w:color="auto"/>
        <w:left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89">
    <w:name w:val="xl89"/>
    <w:basedOn w:val="Normal"/>
    <w:rsid w:val="00BE0ED9"/>
    <w:pPr>
      <w:pBdr>
        <w:top w:val="single" w:sz="8" w:space="0" w:color="auto"/>
        <w:left w:val="single" w:sz="8" w:space="0" w:color="auto"/>
        <w:right w:val="single" w:sz="4" w:space="0" w:color="auto"/>
      </w:pBdr>
      <w:spacing w:before="100" w:beforeAutospacing="1" w:after="100" w:afterAutospacing="1" w:line="240" w:lineRule="auto"/>
      <w:jc w:val="left"/>
      <w:textAlignment w:val="center"/>
    </w:pPr>
    <w:rPr>
      <w:b/>
      <w:bCs/>
      <w:color w:val="auto"/>
      <w:sz w:val="24"/>
      <w:szCs w:val="24"/>
    </w:rPr>
  </w:style>
  <w:style w:type="paragraph" w:customStyle="1" w:styleId="xl90">
    <w:name w:val="xl90"/>
    <w:basedOn w:val="Normal"/>
    <w:rsid w:val="00BE0ED9"/>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91">
    <w:name w:val="xl91"/>
    <w:basedOn w:val="Normal"/>
    <w:rsid w:val="00BE0ED9"/>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textAlignment w:val="center"/>
    </w:pPr>
    <w:rPr>
      <w:b/>
      <w:bCs/>
      <w:color w:val="auto"/>
      <w:sz w:val="24"/>
      <w:szCs w:val="24"/>
    </w:rPr>
  </w:style>
  <w:style w:type="paragraph" w:customStyle="1" w:styleId="xl92">
    <w:name w:val="xl92"/>
    <w:basedOn w:val="Normal"/>
    <w:rsid w:val="00BE0ED9"/>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93">
    <w:name w:val="xl93"/>
    <w:basedOn w:val="Normal"/>
    <w:rsid w:val="00BE0ED9"/>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color w:val="auto"/>
      <w:sz w:val="24"/>
      <w:szCs w:val="24"/>
    </w:rPr>
  </w:style>
  <w:style w:type="paragraph" w:customStyle="1" w:styleId="xl94">
    <w:name w:val="xl94"/>
    <w:basedOn w:val="Normal"/>
    <w:rsid w:val="00BE0ED9"/>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color w:val="auto"/>
      <w:sz w:val="24"/>
      <w:szCs w:val="24"/>
    </w:rPr>
  </w:style>
  <w:style w:type="paragraph" w:customStyle="1" w:styleId="xl95">
    <w:name w:val="xl95"/>
    <w:basedOn w:val="Normal"/>
    <w:rsid w:val="00BE0ED9"/>
    <w:pPr>
      <w:pBdr>
        <w:top w:val="single" w:sz="8" w:space="0" w:color="auto"/>
        <w:left w:val="single" w:sz="8" w:space="0" w:color="auto"/>
        <w:bottom w:val="single" w:sz="8" w:space="0" w:color="auto"/>
        <w:right w:val="single" w:sz="4" w:space="0" w:color="auto"/>
      </w:pBdr>
      <w:shd w:val="clear" w:color="000000" w:fill="E6B9B8"/>
      <w:spacing w:before="100" w:beforeAutospacing="1" w:after="100" w:afterAutospacing="1" w:line="240" w:lineRule="auto"/>
      <w:jc w:val="left"/>
      <w:textAlignment w:val="center"/>
    </w:pPr>
    <w:rPr>
      <w:b/>
      <w:bCs/>
      <w:color w:val="auto"/>
      <w:sz w:val="24"/>
      <w:szCs w:val="24"/>
    </w:rPr>
  </w:style>
  <w:style w:type="paragraph" w:customStyle="1" w:styleId="xl96">
    <w:name w:val="xl96"/>
    <w:basedOn w:val="Normal"/>
    <w:rsid w:val="00BE0ED9"/>
    <w:pPr>
      <w:pBdr>
        <w:top w:val="single" w:sz="8" w:space="0" w:color="auto"/>
        <w:left w:val="single" w:sz="4" w:space="0" w:color="auto"/>
        <w:bottom w:val="single" w:sz="8"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97">
    <w:name w:val="xl97"/>
    <w:basedOn w:val="Normal"/>
    <w:rsid w:val="00BE0ED9"/>
    <w:pPr>
      <w:pBdr>
        <w:top w:val="single" w:sz="8" w:space="0" w:color="auto"/>
        <w:left w:val="single" w:sz="4" w:space="0" w:color="auto"/>
        <w:right w:val="single" w:sz="4"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98">
    <w:name w:val="xl98"/>
    <w:basedOn w:val="Normal"/>
    <w:rsid w:val="00BE0ED9"/>
    <w:pPr>
      <w:pBdr>
        <w:top w:val="single" w:sz="8" w:space="0" w:color="auto"/>
        <w:left w:val="single" w:sz="4" w:space="0" w:color="auto"/>
        <w:bottom w:val="single" w:sz="8" w:space="0" w:color="auto"/>
        <w:right w:val="single" w:sz="4"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99">
    <w:name w:val="xl99"/>
    <w:basedOn w:val="Normal"/>
    <w:rsid w:val="00BE0ED9"/>
    <w:pPr>
      <w:pBdr>
        <w:top w:val="single" w:sz="8" w:space="0" w:color="auto"/>
        <w:left w:val="single" w:sz="8" w:space="0" w:color="auto"/>
        <w:bottom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00">
    <w:name w:val="xl100"/>
    <w:basedOn w:val="Normal"/>
    <w:rsid w:val="00BE0ED9"/>
    <w:pPr>
      <w:pBdr>
        <w:top w:val="single" w:sz="8"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01">
    <w:name w:val="xl101"/>
    <w:basedOn w:val="Normal"/>
    <w:rsid w:val="00BE0ED9"/>
    <w:pPr>
      <w:pBdr>
        <w:top w:val="single" w:sz="8"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02">
    <w:name w:val="xl102"/>
    <w:basedOn w:val="Normal"/>
    <w:rsid w:val="00BE0ED9"/>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03">
    <w:name w:val="xl103"/>
    <w:basedOn w:val="Normal"/>
    <w:rsid w:val="00BE0ED9"/>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04">
    <w:name w:val="xl104"/>
    <w:basedOn w:val="Normal"/>
    <w:rsid w:val="00BE0ED9"/>
    <w:pPr>
      <w:pBdr>
        <w:top w:val="single" w:sz="4" w:space="0" w:color="auto"/>
        <w:left w:val="single" w:sz="4" w:space="0" w:color="auto"/>
        <w:bottom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05">
    <w:name w:val="xl105"/>
    <w:basedOn w:val="Normal"/>
    <w:rsid w:val="00BE0ED9"/>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106">
    <w:name w:val="xl106"/>
    <w:basedOn w:val="Normal"/>
    <w:rsid w:val="00BE0ED9"/>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07">
    <w:name w:val="xl107"/>
    <w:basedOn w:val="Normal"/>
    <w:rsid w:val="00BE0ED9"/>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108">
    <w:name w:val="xl108"/>
    <w:basedOn w:val="Normal"/>
    <w:rsid w:val="00BE0ED9"/>
    <w:pPr>
      <w:pBdr>
        <w:top w:val="single" w:sz="4" w:space="0" w:color="auto"/>
        <w:left w:val="single" w:sz="8"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09">
    <w:name w:val="xl109"/>
    <w:basedOn w:val="Normal"/>
    <w:rsid w:val="00BE0ED9"/>
    <w:pPr>
      <w:pBdr>
        <w:top w:val="single" w:sz="4" w:space="0" w:color="auto"/>
        <w:left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10">
    <w:name w:val="xl110"/>
    <w:basedOn w:val="Normal"/>
    <w:rsid w:val="00BE0ED9"/>
    <w:pPr>
      <w:pBdr>
        <w:top w:val="single" w:sz="4" w:space="0" w:color="auto"/>
        <w:left w:val="single" w:sz="4" w:space="0" w:color="auto"/>
        <w:right w:val="single" w:sz="4" w:space="0" w:color="auto"/>
      </w:pBdr>
      <w:shd w:val="clear" w:color="000000" w:fill="E6B9B8"/>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11">
    <w:name w:val="xl111"/>
    <w:basedOn w:val="Normal"/>
    <w:rsid w:val="00BE0ED9"/>
    <w:pPr>
      <w:pBdr>
        <w:top w:val="single" w:sz="8" w:space="0" w:color="auto"/>
        <w:left w:val="single" w:sz="4" w:space="0" w:color="auto"/>
        <w:right w:val="single" w:sz="8"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112">
    <w:name w:val="xl112"/>
    <w:basedOn w:val="Normal"/>
    <w:rsid w:val="00BE0ED9"/>
    <w:pPr>
      <w:pBdr>
        <w:top w:val="single" w:sz="8" w:space="0" w:color="auto"/>
        <w:left w:val="single" w:sz="4" w:space="0" w:color="auto"/>
        <w:right w:val="single" w:sz="8" w:space="0" w:color="auto"/>
      </w:pBdr>
      <w:spacing w:before="100" w:beforeAutospacing="1" w:after="100" w:afterAutospacing="1" w:line="240" w:lineRule="auto"/>
      <w:jc w:val="left"/>
      <w:textAlignment w:val="center"/>
    </w:pPr>
    <w:rPr>
      <w:color w:val="auto"/>
      <w:sz w:val="24"/>
      <w:szCs w:val="24"/>
    </w:rPr>
  </w:style>
  <w:style w:type="paragraph" w:customStyle="1" w:styleId="xl113">
    <w:name w:val="xl113"/>
    <w:basedOn w:val="Normal"/>
    <w:rsid w:val="00BE0ED9"/>
    <w:pPr>
      <w:spacing w:before="100" w:beforeAutospacing="1" w:after="100" w:afterAutospacing="1" w:line="240" w:lineRule="auto"/>
      <w:jc w:val="left"/>
      <w:textAlignment w:val="center"/>
    </w:pPr>
    <w:rPr>
      <w:color w:val="auto"/>
      <w:sz w:val="24"/>
      <w:szCs w:val="24"/>
    </w:rPr>
  </w:style>
  <w:style w:type="paragraph" w:customStyle="1" w:styleId="xl114">
    <w:name w:val="xl114"/>
    <w:basedOn w:val="Normal"/>
    <w:rsid w:val="00BE0ED9"/>
    <w:pPr>
      <w:pBdr>
        <w:top w:val="single" w:sz="8" w:space="0" w:color="auto"/>
        <w:left w:val="single" w:sz="4" w:space="0" w:color="auto"/>
        <w:bottom w:val="single" w:sz="4" w:space="0" w:color="auto"/>
        <w:right w:val="single" w:sz="8"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115">
    <w:name w:val="xl115"/>
    <w:basedOn w:val="Normal"/>
    <w:rsid w:val="00BE0ED9"/>
    <w:pPr>
      <w:pBdr>
        <w:top w:val="single" w:sz="4" w:space="0" w:color="auto"/>
        <w:left w:val="single" w:sz="4" w:space="0" w:color="auto"/>
        <w:right w:val="single" w:sz="8"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116">
    <w:name w:val="xl116"/>
    <w:basedOn w:val="Normal"/>
    <w:rsid w:val="00BE0ED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textAlignment w:val="center"/>
    </w:pPr>
    <w:rPr>
      <w:color w:val="auto"/>
      <w:sz w:val="24"/>
      <w:szCs w:val="24"/>
    </w:rPr>
  </w:style>
  <w:style w:type="paragraph" w:customStyle="1" w:styleId="xl117">
    <w:name w:val="xl117"/>
    <w:basedOn w:val="Normal"/>
    <w:rsid w:val="00BE0ED9"/>
    <w:pPr>
      <w:pBdr>
        <w:top w:val="single" w:sz="4" w:space="0" w:color="auto"/>
        <w:left w:val="single" w:sz="8" w:space="0" w:color="auto"/>
        <w:right w:val="single" w:sz="4"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118">
    <w:name w:val="xl118"/>
    <w:basedOn w:val="Normal"/>
    <w:rsid w:val="00BE0ED9"/>
    <w:pPr>
      <w:pBdr>
        <w:top w:val="single" w:sz="4" w:space="0" w:color="auto"/>
        <w:left w:val="single" w:sz="4" w:space="0" w:color="auto"/>
        <w:right w:val="single" w:sz="4"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119">
    <w:name w:val="xl119"/>
    <w:basedOn w:val="Normal"/>
    <w:rsid w:val="00BE0ED9"/>
    <w:pPr>
      <w:pBdr>
        <w:top w:val="single" w:sz="4" w:space="0" w:color="auto"/>
        <w:left w:val="single" w:sz="4" w:space="0" w:color="auto"/>
        <w:right w:val="single" w:sz="4" w:space="0" w:color="auto"/>
      </w:pBdr>
      <w:shd w:val="clear" w:color="000000" w:fill="E6B9B8"/>
      <w:spacing w:before="100" w:beforeAutospacing="1" w:after="100" w:afterAutospacing="1" w:line="240" w:lineRule="auto"/>
      <w:jc w:val="left"/>
      <w:textAlignment w:val="center"/>
    </w:pPr>
    <w:rPr>
      <w:color w:val="auto"/>
      <w:sz w:val="24"/>
      <w:szCs w:val="24"/>
    </w:rPr>
  </w:style>
  <w:style w:type="paragraph" w:customStyle="1" w:styleId="xl120">
    <w:name w:val="xl120"/>
    <w:basedOn w:val="Normal"/>
    <w:rsid w:val="00BE0ED9"/>
    <w:pPr>
      <w:pBdr>
        <w:top w:val="single" w:sz="4" w:space="0" w:color="auto"/>
        <w:left w:val="single" w:sz="8" w:space="0" w:color="auto"/>
        <w:right w:val="single" w:sz="4" w:space="0" w:color="auto"/>
      </w:pBdr>
      <w:spacing w:before="100" w:beforeAutospacing="1" w:after="100" w:afterAutospacing="1" w:line="240" w:lineRule="auto"/>
      <w:jc w:val="left"/>
      <w:textAlignment w:val="center"/>
    </w:pPr>
    <w:rPr>
      <w:color w:val="auto"/>
      <w:sz w:val="24"/>
      <w:szCs w:val="24"/>
    </w:rPr>
  </w:style>
  <w:style w:type="paragraph" w:customStyle="1" w:styleId="xl121">
    <w:name w:val="xl121"/>
    <w:basedOn w:val="Normal"/>
    <w:rsid w:val="00BE0ED9"/>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color w:val="auto"/>
      <w:sz w:val="24"/>
      <w:szCs w:val="24"/>
    </w:rPr>
  </w:style>
  <w:style w:type="paragraph" w:customStyle="1" w:styleId="xl122">
    <w:name w:val="xl122"/>
    <w:basedOn w:val="Normal"/>
    <w:rsid w:val="00BE0ED9"/>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color w:val="auto"/>
      <w:sz w:val="24"/>
      <w:szCs w:val="24"/>
    </w:rPr>
  </w:style>
  <w:style w:type="paragraph" w:customStyle="1" w:styleId="xl123">
    <w:name w:val="xl123"/>
    <w:basedOn w:val="Normal"/>
    <w:rsid w:val="00BE0ED9"/>
    <w:pPr>
      <w:pBdr>
        <w:top w:val="single" w:sz="8" w:space="0" w:color="auto"/>
        <w:left w:val="single" w:sz="8" w:space="0" w:color="auto"/>
        <w:bottom w:val="single" w:sz="8" w:space="0" w:color="auto"/>
      </w:pBdr>
      <w:spacing w:before="100" w:beforeAutospacing="1" w:after="100" w:afterAutospacing="1" w:line="240" w:lineRule="auto"/>
      <w:jc w:val="left"/>
      <w:textAlignment w:val="center"/>
    </w:pPr>
    <w:rPr>
      <w:b/>
      <w:bCs/>
      <w:color w:val="auto"/>
      <w:sz w:val="24"/>
      <w:szCs w:val="24"/>
    </w:rPr>
  </w:style>
  <w:style w:type="paragraph" w:customStyle="1" w:styleId="xl124">
    <w:name w:val="xl124"/>
    <w:basedOn w:val="Normal"/>
    <w:rsid w:val="00BE0ED9"/>
    <w:pPr>
      <w:pBdr>
        <w:top w:val="single" w:sz="8" w:space="0" w:color="auto"/>
        <w:bottom w:val="single" w:sz="8"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25">
    <w:name w:val="xl125"/>
    <w:basedOn w:val="Normal"/>
    <w:rsid w:val="00BE0ED9"/>
    <w:pPr>
      <w:pBdr>
        <w:top w:val="single" w:sz="8" w:space="0" w:color="auto"/>
        <w:bottom w:val="single" w:sz="8" w:space="0" w:color="auto"/>
        <w:right w:val="single" w:sz="4" w:space="0" w:color="auto"/>
      </w:pBdr>
      <w:spacing w:before="100" w:beforeAutospacing="1" w:after="100" w:afterAutospacing="1" w:line="240" w:lineRule="auto"/>
      <w:jc w:val="left"/>
      <w:textAlignment w:val="center"/>
    </w:pPr>
    <w:rPr>
      <w:rFonts w:ascii="Times New Roman" w:hAnsi="Times New Roman" w:cs="Times New Roman"/>
      <w:color w:val="auto"/>
      <w:sz w:val="24"/>
      <w:szCs w:val="24"/>
    </w:rPr>
  </w:style>
  <w:style w:type="paragraph" w:customStyle="1" w:styleId="xl126">
    <w:name w:val="xl126"/>
    <w:basedOn w:val="Normal"/>
    <w:rsid w:val="00BE0ED9"/>
    <w:pPr>
      <w:pBdr>
        <w:top w:val="single" w:sz="4" w:space="0" w:color="auto"/>
        <w:left w:val="single" w:sz="8" w:space="0" w:color="auto"/>
        <w:bottom w:val="single" w:sz="4" w:space="0" w:color="auto"/>
      </w:pBdr>
      <w:spacing w:before="100" w:beforeAutospacing="1" w:after="100" w:afterAutospacing="1" w:line="240" w:lineRule="auto"/>
      <w:jc w:val="left"/>
      <w:textAlignment w:val="center"/>
    </w:pPr>
    <w:rPr>
      <w:b/>
      <w:bCs/>
      <w:color w:val="auto"/>
      <w:sz w:val="24"/>
      <w:szCs w:val="24"/>
    </w:rPr>
  </w:style>
  <w:style w:type="paragraph" w:customStyle="1" w:styleId="xl127">
    <w:name w:val="xl127"/>
    <w:basedOn w:val="Normal"/>
    <w:rsid w:val="00BE0ED9"/>
    <w:pPr>
      <w:pBdr>
        <w:top w:val="single" w:sz="4" w:space="0" w:color="auto"/>
        <w:bottom w:val="single" w:sz="4" w:space="0" w:color="auto"/>
      </w:pBdr>
      <w:spacing w:before="100" w:beforeAutospacing="1" w:after="100" w:afterAutospacing="1" w:line="240" w:lineRule="auto"/>
      <w:jc w:val="left"/>
      <w:textAlignment w:val="center"/>
    </w:pPr>
    <w:rPr>
      <w:b/>
      <w:bCs/>
      <w:color w:val="auto"/>
      <w:sz w:val="24"/>
      <w:szCs w:val="24"/>
    </w:rPr>
  </w:style>
  <w:style w:type="paragraph" w:customStyle="1" w:styleId="xl128">
    <w:name w:val="xl128"/>
    <w:basedOn w:val="Normal"/>
    <w:rsid w:val="00BE0ED9"/>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b/>
      <w:bCs/>
      <w:color w:val="auto"/>
      <w:sz w:val="24"/>
      <w:szCs w:val="24"/>
    </w:rPr>
  </w:style>
  <w:style w:type="table" w:customStyle="1" w:styleId="LightShading">
    <w:name w:val="Light Shading"/>
    <w:rsid w:val="00BE0ED9"/>
    <w:rPr>
      <w:color w:val="000000"/>
      <w:lang w:val="en-US" w:eastAsia="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MediumShading2Accent1">
    <w:name w:val="Medium Shading 2 Accent 1"/>
    <w:rsid w:val="00BE0ED9"/>
    <w:rPr>
      <w:lang w:val="en-US" w:eastAsia="en-US"/>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LightGrid">
    <w:name w:val="Light Grid"/>
    <w:rsid w:val="00BE0ED9"/>
    <w:rPr>
      <w:lang w:val="en-US"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sChild>
        <w:div w:id="34">
          <w:marLeft w:val="150"/>
          <w:marRight w:val="15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21">
                  <w:marLeft w:val="2550"/>
                  <w:marRight w:val="0"/>
                  <w:marTop w:val="0"/>
                  <w:marBottom w:val="0"/>
                  <w:divBdr>
                    <w:top w:val="none" w:sz="0" w:space="0" w:color="auto"/>
                    <w:left w:val="none" w:sz="0" w:space="0" w:color="auto"/>
                    <w:bottom w:val="none" w:sz="0" w:space="0" w:color="auto"/>
                    <w:right w:val="none" w:sz="0" w:space="0" w:color="auto"/>
                  </w:divBdr>
                  <w:divsChild>
                    <w:div w:id="53">
                      <w:marLeft w:val="0"/>
                      <w:marRight w:val="-3075"/>
                      <w:marTop w:val="0"/>
                      <w:marBottom w:val="0"/>
                      <w:divBdr>
                        <w:top w:val="none" w:sz="0" w:space="0" w:color="auto"/>
                        <w:left w:val="none" w:sz="0" w:space="0" w:color="auto"/>
                        <w:bottom w:val="none" w:sz="0" w:space="0" w:color="auto"/>
                        <w:right w:val="none" w:sz="0" w:space="0" w:color="auto"/>
                      </w:divBdr>
                      <w:divsChild>
                        <w:div w:id="43">
                          <w:marLeft w:val="0"/>
                          <w:marRight w:val="3075"/>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
      <w:marLeft w:val="0"/>
      <w:marRight w:val="0"/>
      <w:marTop w:val="0"/>
      <w:marBottom w:val="0"/>
      <w:divBdr>
        <w:top w:val="none" w:sz="0" w:space="0" w:color="auto"/>
        <w:left w:val="none" w:sz="0" w:space="0" w:color="auto"/>
        <w:bottom w:val="none" w:sz="0" w:space="0" w:color="auto"/>
        <w:right w:val="none" w:sz="0" w:space="0" w:color="auto"/>
      </w:divBdr>
      <w:divsChild>
        <w:div w:id="51">
          <w:marLeft w:val="547"/>
          <w:marRight w:val="0"/>
          <w:marTop w:val="0"/>
          <w:marBottom w:val="0"/>
          <w:divBdr>
            <w:top w:val="none" w:sz="0" w:space="0" w:color="auto"/>
            <w:left w:val="none" w:sz="0" w:space="0" w:color="auto"/>
            <w:bottom w:val="none" w:sz="0" w:space="0" w:color="auto"/>
            <w:right w:val="none" w:sz="0" w:space="0" w:color="auto"/>
          </w:divBdr>
        </w:div>
      </w:divsChild>
    </w:div>
    <w:div w:id="14">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sChild>
        <w:div w:id="13">
          <w:marLeft w:val="150"/>
          <w:marRight w:val="15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11">
                  <w:marLeft w:val="2550"/>
                  <w:marRight w:val="0"/>
                  <w:marTop w:val="0"/>
                  <w:marBottom w:val="0"/>
                  <w:divBdr>
                    <w:top w:val="none" w:sz="0" w:space="0" w:color="auto"/>
                    <w:left w:val="none" w:sz="0" w:space="0" w:color="auto"/>
                    <w:bottom w:val="none" w:sz="0" w:space="0" w:color="auto"/>
                    <w:right w:val="none" w:sz="0" w:space="0" w:color="auto"/>
                  </w:divBdr>
                  <w:divsChild>
                    <w:div w:id="48">
                      <w:marLeft w:val="0"/>
                      <w:marRight w:val="-3075"/>
                      <w:marTop w:val="0"/>
                      <w:marBottom w:val="0"/>
                      <w:divBdr>
                        <w:top w:val="none" w:sz="0" w:space="0" w:color="auto"/>
                        <w:left w:val="none" w:sz="0" w:space="0" w:color="auto"/>
                        <w:bottom w:val="none" w:sz="0" w:space="0" w:color="auto"/>
                        <w:right w:val="none" w:sz="0" w:space="0" w:color="auto"/>
                      </w:divBdr>
                      <w:divsChild>
                        <w:div w:id="40">
                          <w:marLeft w:val="0"/>
                          <w:marRight w:val="3075"/>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sChild>
    </w:div>
    <w:div w:id="23">
      <w:marLeft w:val="0"/>
      <w:marRight w:val="0"/>
      <w:marTop w:val="0"/>
      <w:marBottom w:val="0"/>
      <w:divBdr>
        <w:top w:val="none" w:sz="0" w:space="0" w:color="auto"/>
        <w:left w:val="none" w:sz="0" w:space="0" w:color="auto"/>
        <w:bottom w:val="none" w:sz="0" w:space="0" w:color="auto"/>
        <w:right w:val="none" w:sz="0" w:space="0" w:color="auto"/>
      </w:divBdr>
      <w:divsChild>
        <w:div w:id="30">
          <w:marLeft w:val="547"/>
          <w:marRight w:val="0"/>
          <w:marTop w:val="0"/>
          <w:marBottom w:val="0"/>
          <w:divBdr>
            <w:top w:val="none" w:sz="0" w:space="0" w:color="auto"/>
            <w:left w:val="none" w:sz="0" w:space="0" w:color="auto"/>
            <w:bottom w:val="none" w:sz="0" w:space="0" w:color="auto"/>
            <w:right w:val="none" w:sz="0" w:space="0" w:color="auto"/>
          </w:divBdr>
        </w:div>
      </w:divsChild>
    </w:div>
    <w:div w:id="28">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sChild>
        <w:div w:id="10">
          <w:marLeft w:val="150"/>
          <w:marRight w:val="15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sChild>
                <w:div w:id="33">
                  <w:marLeft w:val="2550"/>
                  <w:marRight w:val="0"/>
                  <w:marTop w:val="0"/>
                  <w:marBottom w:val="0"/>
                  <w:divBdr>
                    <w:top w:val="none" w:sz="0" w:space="0" w:color="auto"/>
                    <w:left w:val="none" w:sz="0" w:space="0" w:color="auto"/>
                    <w:bottom w:val="none" w:sz="0" w:space="0" w:color="auto"/>
                    <w:right w:val="none" w:sz="0" w:space="0" w:color="auto"/>
                  </w:divBdr>
                  <w:divsChild>
                    <w:div w:id="52">
                      <w:marLeft w:val="0"/>
                      <w:marRight w:val="-3075"/>
                      <w:marTop w:val="0"/>
                      <w:marBottom w:val="0"/>
                      <w:divBdr>
                        <w:top w:val="none" w:sz="0" w:space="0" w:color="auto"/>
                        <w:left w:val="none" w:sz="0" w:space="0" w:color="auto"/>
                        <w:bottom w:val="none" w:sz="0" w:space="0" w:color="auto"/>
                        <w:right w:val="none" w:sz="0" w:space="0" w:color="auto"/>
                      </w:divBdr>
                      <w:divsChild>
                        <w:div w:id="31">
                          <w:marLeft w:val="0"/>
                          <w:marRight w:val="3075"/>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sChild>
        <w:div w:id="42">
          <w:marLeft w:val="150"/>
          <w:marRight w:val="150"/>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0"/>
              <w:divBdr>
                <w:top w:val="none" w:sz="0" w:space="0" w:color="auto"/>
                <w:left w:val="none" w:sz="0" w:space="0" w:color="auto"/>
                <w:bottom w:val="none" w:sz="0" w:space="0" w:color="auto"/>
                <w:right w:val="none" w:sz="0" w:space="0" w:color="auto"/>
              </w:divBdr>
              <w:divsChild>
                <w:div w:id="22">
                  <w:marLeft w:val="2550"/>
                  <w:marRight w:val="0"/>
                  <w:marTop w:val="0"/>
                  <w:marBottom w:val="0"/>
                  <w:divBdr>
                    <w:top w:val="none" w:sz="0" w:space="0" w:color="auto"/>
                    <w:left w:val="none" w:sz="0" w:space="0" w:color="auto"/>
                    <w:bottom w:val="none" w:sz="0" w:space="0" w:color="auto"/>
                    <w:right w:val="none" w:sz="0" w:space="0" w:color="auto"/>
                  </w:divBdr>
                  <w:divsChild>
                    <w:div w:id="32">
                      <w:marLeft w:val="0"/>
                      <w:marRight w:val="-3075"/>
                      <w:marTop w:val="0"/>
                      <w:marBottom w:val="0"/>
                      <w:divBdr>
                        <w:top w:val="none" w:sz="0" w:space="0" w:color="auto"/>
                        <w:left w:val="none" w:sz="0" w:space="0" w:color="auto"/>
                        <w:bottom w:val="none" w:sz="0" w:space="0" w:color="auto"/>
                        <w:right w:val="none" w:sz="0" w:space="0" w:color="auto"/>
                      </w:divBdr>
                      <w:divsChild>
                        <w:div w:id="39">
                          <w:marLeft w:val="0"/>
                          <w:marRight w:val="3075"/>
                          <w:marTop w:val="0"/>
                          <w:marBottom w:val="0"/>
                          <w:divBdr>
                            <w:top w:val="none" w:sz="0" w:space="0" w:color="auto"/>
                            <w:left w:val="none" w:sz="0" w:space="0" w:color="auto"/>
                            <w:bottom w:val="none" w:sz="0" w:space="0" w:color="auto"/>
                            <w:right w:val="none" w:sz="0" w:space="0" w:color="auto"/>
                          </w:divBdr>
                          <w:divsChild>
                            <w:div w:id="15">
                              <w:marLeft w:val="0"/>
                              <w:marRight w:val="0"/>
                              <w:marTop w:val="0"/>
                              <w:marBottom w:val="0"/>
                              <w:divBdr>
                                <w:top w:val="none" w:sz="0" w:space="0" w:color="auto"/>
                                <w:left w:val="none" w:sz="0" w:space="0" w:color="auto"/>
                                <w:bottom w:val="none" w:sz="0" w:space="0" w:color="auto"/>
                                <w:right w:val="none" w:sz="0" w:space="0" w:color="auto"/>
                              </w:divBdr>
                              <w:divsChild>
                                <w:div w:id="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
      <w:marLeft w:val="0"/>
      <w:marRight w:val="0"/>
      <w:marTop w:val="0"/>
      <w:marBottom w:val="0"/>
      <w:divBdr>
        <w:top w:val="none" w:sz="0" w:space="0" w:color="auto"/>
        <w:left w:val="none" w:sz="0" w:space="0" w:color="auto"/>
        <w:bottom w:val="none" w:sz="0" w:space="0" w:color="auto"/>
        <w:right w:val="none" w:sz="0" w:space="0" w:color="auto"/>
      </w:divBdr>
      <w:divsChild>
        <w:div w:id="2">
          <w:marLeft w:val="150"/>
          <w:marRight w:val="15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sChild>
                <w:div w:id="45">
                  <w:marLeft w:val="2550"/>
                  <w:marRight w:val="0"/>
                  <w:marTop w:val="0"/>
                  <w:marBottom w:val="0"/>
                  <w:divBdr>
                    <w:top w:val="none" w:sz="0" w:space="0" w:color="auto"/>
                    <w:left w:val="none" w:sz="0" w:space="0" w:color="auto"/>
                    <w:bottom w:val="none" w:sz="0" w:space="0" w:color="auto"/>
                    <w:right w:val="none" w:sz="0" w:space="0" w:color="auto"/>
                  </w:divBdr>
                  <w:divsChild>
                    <w:div w:id="25">
                      <w:marLeft w:val="0"/>
                      <w:marRight w:val="-3075"/>
                      <w:marTop w:val="0"/>
                      <w:marBottom w:val="0"/>
                      <w:divBdr>
                        <w:top w:val="none" w:sz="0" w:space="0" w:color="auto"/>
                        <w:left w:val="none" w:sz="0" w:space="0" w:color="auto"/>
                        <w:bottom w:val="none" w:sz="0" w:space="0" w:color="auto"/>
                        <w:right w:val="none" w:sz="0" w:space="0" w:color="auto"/>
                      </w:divBdr>
                      <w:divsChild>
                        <w:div w:id="5">
                          <w:marLeft w:val="0"/>
                          <w:marRight w:val="3075"/>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
      <w:marLeft w:val="0"/>
      <w:marRight w:val="0"/>
      <w:marTop w:val="0"/>
      <w:marBottom w:val="0"/>
      <w:divBdr>
        <w:top w:val="none" w:sz="0" w:space="0" w:color="auto"/>
        <w:left w:val="none" w:sz="0" w:space="0" w:color="auto"/>
        <w:bottom w:val="none" w:sz="0" w:space="0" w:color="auto"/>
        <w:right w:val="none" w:sz="0" w:space="0" w:color="auto"/>
      </w:divBdr>
      <w:divsChild>
        <w:div w:id="7">
          <w:marLeft w:val="547"/>
          <w:marRight w:val="0"/>
          <w:marTop w:val="0"/>
          <w:marBottom w:val="0"/>
          <w:divBdr>
            <w:top w:val="none" w:sz="0" w:space="0" w:color="auto"/>
            <w:left w:val="none" w:sz="0" w:space="0" w:color="auto"/>
            <w:bottom w:val="none" w:sz="0" w:space="0" w:color="auto"/>
            <w:right w:val="none" w:sz="0" w:space="0" w:color="auto"/>
          </w:divBdr>
        </w:div>
      </w:divsChild>
    </w:div>
    <w:div w:id="134101577">
      <w:bodyDiv w:val="1"/>
      <w:marLeft w:val="0"/>
      <w:marRight w:val="0"/>
      <w:marTop w:val="0"/>
      <w:marBottom w:val="0"/>
      <w:divBdr>
        <w:top w:val="none" w:sz="0" w:space="0" w:color="auto"/>
        <w:left w:val="none" w:sz="0" w:space="0" w:color="auto"/>
        <w:bottom w:val="none" w:sz="0" w:space="0" w:color="auto"/>
        <w:right w:val="none" w:sz="0" w:space="0" w:color="auto"/>
      </w:divBdr>
    </w:div>
    <w:div w:id="545996331">
      <w:bodyDiv w:val="1"/>
      <w:marLeft w:val="0"/>
      <w:marRight w:val="0"/>
      <w:marTop w:val="0"/>
      <w:marBottom w:val="0"/>
      <w:divBdr>
        <w:top w:val="none" w:sz="0" w:space="0" w:color="auto"/>
        <w:left w:val="none" w:sz="0" w:space="0" w:color="auto"/>
        <w:bottom w:val="none" w:sz="0" w:space="0" w:color="auto"/>
        <w:right w:val="none" w:sz="0" w:space="0" w:color="auto"/>
      </w:divBdr>
    </w:div>
    <w:div w:id="1013412954">
      <w:bodyDiv w:val="1"/>
      <w:marLeft w:val="0"/>
      <w:marRight w:val="0"/>
      <w:marTop w:val="0"/>
      <w:marBottom w:val="0"/>
      <w:divBdr>
        <w:top w:val="none" w:sz="0" w:space="0" w:color="auto"/>
        <w:left w:val="none" w:sz="0" w:space="0" w:color="auto"/>
        <w:bottom w:val="none" w:sz="0" w:space="0" w:color="auto"/>
        <w:right w:val="none" w:sz="0" w:space="0" w:color="auto"/>
      </w:divBdr>
    </w:div>
    <w:div w:id="1221163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hyperlink" Target="http://www.environment-agency.gov.uk/homeandleisure/floods/31618.aspx" TargetMode="External"/><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footer" Target="footer4.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header" Target="header2.xml"/><Relationship Id="rId41" Type="http://schemas.openxmlformats.org/officeDocument/2006/relationships/image" Target="media/image28.png"/><Relationship Id="rId54"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eader" Target="header3.xml"/><Relationship Id="rId58"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7.emf"/><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eader" Target="header6.xml"/><Relationship Id="rId61"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0.emf"/><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hyperlink" Target="https://apps.facebook.com/floodalerts/?fb_source=search&amp;ref=ts" TargetMode="External"/><Relationship Id="rId30" Type="http://schemas.openxmlformats.org/officeDocument/2006/relationships/footer" Target="footer3.xml"/><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header" Target="header5.xml"/><Relationship Id="rId8" Type="http://schemas.openxmlformats.org/officeDocument/2006/relationships/header" Target="header1.xml"/><Relationship Id="rId51" Type="http://schemas.openxmlformats.org/officeDocument/2006/relationships/image" Target="media/image38.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92</Pages>
  <Words>31015</Words>
  <Characters>176788</Characters>
  <Application>Microsoft Office Word</Application>
  <DocSecurity>0</DocSecurity>
  <Lines>1473</Lines>
  <Paragraphs>414</Paragraphs>
  <ScaleCrop>false</ScaleCrop>
  <HeadingPairs>
    <vt:vector size="2" baseType="variant">
      <vt:variant>
        <vt:lpstr>Title</vt:lpstr>
      </vt:variant>
      <vt:variant>
        <vt:i4>1</vt:i4>
      </vt:variant>
    </vt:vector>
  </HeadingPairs>
  <TitlesOfParts>
    <vt:vector size="1" baseType="lpstr">
      <vt:lpstr/>
    </vt:vector>
  </TitlesOfParts>
  <Company>WSP Group Plc</Company>
  <LinksUpToDate>false</LinksUpToDate>
  <CharactersWithSpaces>207389</CharactersWithSpaces>
  <SharedDoc>false</SharedDoc>
  <HLinks>
    <vt:vector size="684" baseType="variant">
      <vt:variant>
        <vt:i4>1376363</vt:i4>
      </vt:variant>
      <vt:variant>
        <vt:i4>756</vt:i4>
      </vt:variant>
      <vt:variant>
        <vt:i4>0</vt:i4>
      </vt:variant>
      <vt:variant>
        <vt:i4>5</vt:i4>
      </vt:variant>
      <vt:variant>
        <vt:lpwstr>https://apps.facebook.com/floodalerts/?fb_source=search&amp;ref=ts</vt:lpwstr>
      </vt:variant>
      <vt:variant>
        <vt:lpwstr/>
      </vt:variant>
      <vt:variant>
        <vt:i4>4259907</vt:i4>
      </vt:variant>
      <vt:variant>
        <vt:i4>753</vt:i4>
      </vt:variant>
      <vt:variant>
        <vt:i4>0</vt:i4>
      </vt:variant>
      <vt:variant>
        <vt:i4>5</vt:i4>
      </vt:variant>
      <vt:variant>
        <vt:lpwstr>http://www.environment-agency.gov.uk/homeandleisure/floods/31618.aspx</vt:lpwstr>
      </vt:variant>
      <vt:variant>
        <vt:lpwstr/>
      </vt:variant>
      <vt:variant>
        <vt:i4>1114173</vt:i4>
      </vt:variant>
      <vt:variant>
        <vt:i4>590</vt:i4>
      </vt:variant>
      <vt:variant>
        <vt:i4>0</vt:i4>
      </vt:variant>
      <vt:variant>
        <vt:i4>5</vt:i4>
      </vt:variant>
      <vt:variant>
        <vt:lpwstr/>
      </vt:variant>
      <vt:variant>
        <vt:lpwstr>_Toc374032932</vt:lpwstr>
      </vt:variant>
      <vt:variant>
        <vt:i4>1114173</vt:i4>
      </vt:variant>
      <vt:variant>
        <vt:i4>587</vt:i4>
      </vt:variant>
      <vt:variant>
        <vt:i4>0</vt:i4>
      </vt:variant>
      <vt:variant>
        <vt:i4>5</vt:i4>
      </vt:variant>
      <vt:variant>
        <vt:lpwstr/>
      </vt:variant>
      <vt:variant>
        <vt:lpwstr>_Toc374032931</vt:lpwstr>
      </vt:variant>
      <vt:variant>
        <vt:i4>1114173</vt:i4>
      </vt:variant>
      <vt:variant>
        <vt:i4>584</vt:i4>
      </vt:variant>
      <vt:variant>
        <vt:i4>0</vt:i4>
      </vt:variant>
      <vt:variant>
        <vt:i4>5</vt:i4>
      </vt:variant>
      <vt:variant>
        <vt:lpwstr/>
      </vt:variant>
      <vt:variant>
        <vt:lpwstr>_Toc374032930</vt:lpwstr>
      </vt:variant>
      <vt:variant>
        <vt:i4>1048637</vt:i4>
      </vt:variant>
      <vt:variant>
        <vt:i4>581</vt:i4>
      </vt:variant>
      <vt:variant>
        <vt:i4>0</vt:i4>
      </vt:variant>
      <vt:variant>
        <vt:i4>5</vt:i4>
      </vt:variant>
      <vt:variant>
        <vt:lpwstr/>
      </vt:variant>
      <vt:variant>
        <vt:lpwstr>_Toc374032929</vt:lpwstr>
      </vt:variant>
      <vt:variant>
        <vt:i4>1048637</vt:i4>
      </vt:variant>
      <vt:variant>
        <vt:i4>578</vt:i4>
      </vt:variant>
      <vt:variant>
        <vt:i4>0</vt:i4>
      </vt:variant>
      <vt:variant>
        <vt:i4>5</vt:i4>
      </vt:variant>
      <vt:variant>
        <vt:lpwstr/>
      </vt:variant>
      <vt:variant>
        <vt:lpwstr>_Toc374032928</vt:lpwstr>
      </vt:variant>
      <vt:variant>
        <vt:i4>1048637</vt:i4>
      </vt:variant>
      <vt:variant>
        <vt:i4>575</vt:i4>
      </vt:variant>
      <vt:variant>
        <vt:i4>0</vt:i4>
      </vt:variant>
      <vt:variant>
        <vt:i4>5</vt:i4>
      </vt:variant>
      <vt:variant>
        <vt:lpwstr/>
      </vt:variant>
      <vt:variant>
        <vt:lpwstr>_Toc374032927</vt:lpwstr>
      </vt:variant>
      <vt:variant>
        <vt:i4>1048637</vt:i4>
      </vt:variant>
      <vt:variant>
        <vt:i4>572</vt:i4>
      </vt:variant>
      <vt:variant>
        <vt:i4>0</vt:i4>
      </vt:variant>
      <vt:variant>
        <vt:i4>5</vt:i4>
      </vt:variant>
      <vt:variant>
        <vt:lpwstr/>
      </vt:variant>
      <vt:variant>
        <vt:lpwstr>_Toc374032926</vt:lpwstr>
      </vt:variant>
      <vt:variant>
        <vt:i4>1048637</vt:i4>
      </vt:variant>
      <vt:variant>
        <vt:i4>569</vt:i4>
      </vt:variant>
      <vt:variant>
        <vt:i4>0</vt:i4>
      </vt:variant>
      <vt:variant>
        <vt:i4>5</vt:i4>
      </vt:variant>
      <vt:variant>
        <vt:lpwstr/>
      </vt:variant>
      <vt:variant>
        <vt:lpwstr>_Toc374032925</vt:lpwstr>
      </vt:variant>
      <vt:variant>
        <vt:i4>1048637</vt:i4>
      </vt:variant>
      <vt:variant>
        <vt:i4>566</vt:i4>
      </vt:variant>
      <vt:variant>
        <vt:i4>0</vt:i4>
      </vt:variant>
      <vt:variant>
        <vt:i4>5</vt:i4>
      </vt:variant>
      <vt:variant>
        <vt:lpwstr/>
      </vt:variant>
      <vt:variant>
        <vt:lpwstr>_Toc374032924</vt:lpwstr>
      </vt:variant>
      <vt:variant>
        <vt:i4>1048637</vt:i4>
      </vt:variant>
      <vt:variant>
        <vt:i4>563</vt:i4>
      </vt:variant>
      <vt:variant>
        <vt:i4>0</vt:i4>
      </vt:variant>
      <vt:variant>
        <vt:i4>5</vt:i4>
      </vt:variant>
      <vt:variant>
        <vt:lpwstr/>
      </vt:variant>
      <vt:variant>
        <vt:lpwstr>_Toc374032923</vt:lpwstr>
      </vt:variant>
      <vt:variant>
        <vt:i4>1048637</vt:i4>
      </vt:variant>
      <vt:variant>
        <vt:i4>560</vt:i4>
      </vt:variant>
      <vt:variant>
        <vt:i4>0</vt:i4>
      </vt:variant>
      <vt:variant>
        <vt:i4>5</vt:i4>
      </vt:variant>
      <vt:variant>
        <vt:lpwstr/>
      </vt:variant>
      <vt:variant>
        <vt:lpwstr>_Toc374032922</vt:lpwstr>
      </vt:variant>
      <vt:variant>
        <vt:i4>1048637</vt:i4>
      </vt:variant>
      <vt:variant>
        <vt:i4>557</vt:i4>
      </vt:variant>
      <vt:variant>
        <vt:i4>0</vt:i4>
      </vt:variant>
      <vt:variant>
        <vt:i4>5</vt:i4>
      </vt:variant>
      <vt:variant>
        <vt:lpwstr/>
      </vt:variant>
      <vt:variant>
        <vt:lpwstr>_Toc374032921</vt:lpwstr>
      </vt:variant>
      <vt:variant>
        <vt:i4>1048637</vt:i4>
      </vt:variant>
      <vt:variant>
        <vt:i4>554</vt:i4>
      </vt:variant>
      <vt:variant>
        <vt:i4>0</vt:i4>
      </vt:variant>
      <vt:variant>
        <vt:i4>5</vt:i4>
      </vt:variant>
      <vt:variant>
        <vt:lpwstr/>
      </vt:variant>
      <vt:variant>
        <vt:lpwstr>_Toc374032920</vt:lpwstr>
      </vt:variant>
      <vt:variant>
        <vt:i4>1245245</vt:i4>
      </vt:variant>
      <vt:variant>
        <vt:i4>551</vt:i4>
      </vt:variant>
      <vt:variant>
        <vt:i4>0</vt:i4>
      </vt:variant>
      <vt:variant>
        <vt:i4>5</vt:i4>
      </vt:variant>
      <vt:variant>
        <vt:lpwstr/>
      </vt:variant>
      <vt:variant>
        <vt:lpwstr>_Toc374032919</vt:lpwstr>
      </vt:variant>
      <vt:variant>
        <vt:i4>1245245</vt:i4>
      </vt:variant>
      <vt:variant>
        <vt:i4>548</vt:i4>
      </vt:variant>
      <vt:variant>
        <vt:i4>0</vt:i4>
      </vt:variant>
      <vt:variant>
        <vt:i4>5</vt:i4>
      </vt:variant>
      <vt:variant>
        <vt:lpwstr/>
      </vt:variant>
      <vt:variant>
        <vt:lpwstr>_Toc374032918</vt:lpwstr>
      </vt:variant>
      <vt:variant>
        <vt:i4>1245245</vt:i4>
      </vt:variant>
      <vt:variant>
        <vt:i4>545</vt:i4>
      </vt:variant>
      <vt:variant>
        <vt:i4>0</vt:i4>
      </vt:variant>
      <vt:variant>
        <vt:i4>5</vt:i4>
      </vt:variant>
      <vt:variant>
        <vt:lpwstr/>
      </vt:variant>
      <vt:variant>
        <vt:lpwstr>_Toc374032917</vt:lpwstr>
      </vt:variant>
      <vt:variant>
        <vt:i4>1245245</vt:i4>
      </vt:variant>
      <vt:variant>
        <vt:i4>542</vt:i4>
      </vt:variant>
      <vt:variant>
        <vt:i4>0</vt:i4>
      </vt:variant>
      <vt:variant>
        <vt:i4>5</vt:i4>
      </vt:variant>
      <vt:variant>
        <vt:lpwstr/>
      </vt:variant>
      <vt:variant>
        <vt:lpwstr>_Toc374032916</vt:lpwstr>
      </vt:variant>
      <vt:variant>
        <vt:i4>1245245</vt:i4>
      </vt:variant>
      <vt:variant>
        <vt:i4>539</vt:i4>
      </vt:variant>
      <vt:variant>
        <vt:i4>0</vt:i4>
      </vt:variant>
      <vt:variant>
        <vt:i4>5</vt:i4>
      </vt:variant>
      <vt:variant>
        <vt:lpwstr/>
      </vt:variant>
      <vt:variant>
        <vt:lpwstr>_Toc374032915</vt:lpwstr>
      </vt:variant>
      <vt:variant>
        <vt:i4>1245245</vt:i4>
      </vt:variant>
      <vt:variant>
        <vt:i4>536</vt:i4>
      </vt:variant>
      <vt:variant>
        <vt:i4>0</vt:i4>
      </vt:variant>
      <vt:variant>
        <vt:i4>5</vt:i4>
      </vt:variant>
      <vt:variant>
        <vt:lpwstr/>
      </vt:variant>
      <vt:variant>
        <vt:lpwstr>_Toc374032914</vt:lpwstr>
      </vt:variant>
      <vt:variant>
        <vt:i4>1245245</vt:i4>
      </vt:variant>
      <vt:variant>
        <vt:i4>533</vt:i4>
      </vt:variant>
      <vt:variant>
        <vt:i4>0</vt:i4>
      </vt:variant>
      <vt:variant>
        <vt:i4>5</vt:i4>
      </vt:variant>
      <vt:variant>
        <vt:lpwstr/>
      </vt:variant>
      <vt:variant>
        <vt:lpwstr>_Toc374032913</vt:lpwstr>
      </vt:variant>
      <vt:variant>
        <vt:i4>1245245</vt:i4>
      </vt:variant>
      <vt:variant>
        <vt:i4>530</vt:i4>
      </vt:variant>
      <vt:variant>
        <vt:i4>0</vt:i4>
      </vt:variant>
      <vt:variant>
        <vt:i4>5</vt:i4>
      </vt:variant>
      <vt:variant>
        <vt:lpwstr/>
      </vt:variant>
      <vt:variant>
        <vt:lpwstr>_Toc374032912</vt:lpwstr>
      </vt:variant>
      <vt:variant>
        <vt:i4>1245245</vt:i4>
      </vt:variant>
      <vt:variant>
        <vt:i4>527</vt:i4>
      </vt:variant>
      <vt:variant>
        <vt:i4>0</vt:i4>
      </vt:variant>
      <vt:variant>
        <vt:i4>5</vt:i4>
      </vt:variant>
      <vt:variant>
        <vt:lpwstr/>
      </vt:variant>
      <vt:variant>
        <vt:lpwstr>_Toc374032911</vt:lpwstr>
      </vt:variant>
      <vt:variant>
        <vt:i4>1245245</vt:i4>
      </vt:variant>
      <vt:variant>
        <vt:i4>524</vt:i4>
      </vt:variant>
      <vt:variant>
        <vt:i4>0</vt:i4>
      </vt:variant>
      <vt:variant>
        <vt:i4>5</vt:i4>
      </vt:variant>
      <vt:variant>
        <vt:lpwstr/>
      </vt:variant>
      <vt:variant>
        <vt:lpwstr>_Toc374032910</vt:lpwstr>
      </vt:variant>
      <vt:variant>
        <vt:i4>1179709</vt:i4>
      </vt:variant>
      <vt:variant>
        <vt:i4>521</vt:i4>
      </vt:variant>
      <vt:variant>
        <vt:i4>0</vt:i4>
      </vt:variant>
      <vt:variant>
        <vt:i4>5</vt:i4>
      </vt:variant>
      <vt:variant>
        <vt:lpwstr/>
      </vt:variant>
      <vt:variant>
        <vt:lpwstr>_Toc374032909</vt:lpwstr>
      </vt:variant>
      <vt:variant>
        <vt:i4>1179709</vt:i4>
      </vt:variant>
      <vt:variant>
        <vt:i4>518</vt:i4>
      </vt:variant>
      <vt:variant>
        <vt:i4>0</vt:i4>
      </vt:variant>
      <vt:variant>
        <vt:i4>5</vt:i4>
      </vt:variant>
      <vt:variant>
        <vt:lpwstr/>
      </vt:variant>
      <vt:variant>
        <vt:lpwstr>_Toc374032908</vt:lpwstr>
      </vt:variant>
      <vt:variant>
        <vt:i4>1179709</vt:i4>
      </vt:variant>
      <vt:variant>
        <vt:i4>515</vt:i4>
      </vt:variant>
      <vt:variant>
        <vt:i4>0</vt:i4>
      </vt:variant>
      <vt:variant>
        <vt:i4>5</vt:i4>
      </vt:variant>
      <vt:variant>
        <vt:lpwstr/>
      </vt:variant>
      <vt:variant>
        <vt:lpwstr>_Toc374032907</vt:lpwstr>
      </vt:variant>
      <vt:variant>
        <vt:i4>1179709</vt:i4>
      </vt:variant>
      <vt:variant>
        <vt:i4>512</vt:i4>
      </vt:variant>
      <vt:variant>
        <vt:i4>0</vt:i4>
      </vt:variant>
      <vt:variant>
        <vt:i4>5</vt:i4>
      </vt:variant>
      <vt:variant>
        <vt:lpwstr/>
      </vt:variant>
      <vt:variant>
        <vt:lpwstr>_Toc374032906</vt:lpwstr>
      </vt:variant>
      <vt:variant>
        <vt:i4>1179709</vt:i4>
      </vt:variant>
      <vt:variant>
        <vt:i4>509</vt:i4>
      </vt:variant>
      <vt:variant>
        <vt:i4>0</vt:i4>
      </vt:variant>
      <vt:variant>
        <vt:i4>5</vt:i4>
      </vt:variant>
      <vt:variant>
        <vt:lpwstr/>
      </vt:variant>
      <vt:variant>
        <vt:lpwstr>_Toc374032905</vt:lpwstr>
      </vt:variant>
      <vt:variant>
        <vt:i4>1638452</vt:i4>
      </vt:variant>
      <vt:variant>
        <vt:i4>500</vt:i4>
      </vt:variant>
      <vt:variant>
        <vt:i4>0</vt:i4>
      </vt:variant>
      <vt:variant>
        <vt:i4>5</vt:i4>
      </vt:variant>
      <vt:variant>
        <vt:lpwstr/>
      </vt:variant>
      <vt:variant>
        <vt:lpwstr>_Toc377995956</vt:lpwstr>
      </vt:variant>
      <vt:variant>
        <vt:i4>1638452</vt:i4>
      </vt:variant>
      <vt:variant>
        <vt:i4>494</vt:i4>
      </vt:variant>
      <vt:variant>
        <vt:i4>0</vt:i4>
      </vt:variant>
      <vt:variant>
        <vt:i4>5</vt:i4>
      </vt:variant>
      <vt:variant>
        <vt:lpwstr/>
      </vt:variant>
      <vt:variant>
        <vt:lpwstr>_Toc377995955</vt:lpwstr>
      </vt:variant>
      <vt:variant>
        <vt:i4>1638452</vt:i4>
      </vt:variant>
      <vt:variant>
        <vt:i4>488</vt:i4>
      </vt:variant>
      <vt:variant>
        <vt:i4>0</vt:i4>
      </vt:variant>
      <vt:variant>
        <vt:i4>5</vt:i4>
      </vt:variant>
      <vt:variant>
        <vt:lpwstr/>
      </vt:variant>
      <vt:variant>
        <vt:lpwstr>_Toc377995954</vt:lpwstr>
      </vt:variant>
      <vt:variant>
        <vt:i4>1638452</vt:i4>
      </vt:variant>
      <vt:variant>
        <vt:i4>482</vt:i4>
      </vt:variant>
      <vt:variant>
        <vt:i4>0</vt:i4>
      </vt:variant>
      <vt:variant>
        <vt:i4>5</vt:i4>
      </vt:variant>
      <vt:variant>
        <vt:lpwstr/>
      </vt:variant>
      <vt:variant>
        <vt:lpwstr>_Toc377995953</vt:lpwstr>
      </vt:variant>
      <vt:variant>
        <vt:i4>1638452</vt:i4>
      </vt:variant>
      <vt:variant>
        <vt:i4>476</vt:i4>
      </vt:variant>
      <vt:variant>
        <vt:i4>0</vt:i4>
      </vt:variant>
      <vt:variant>
        <vt:i4>5</vt:i4>
      </vt:variant>
      <vt:variant>
        <vt:lpwstr/>
      </vt:variant>
      <vt:variant>
        <vt:lpwstr>_Toc377995952</vt:lpwstr>
      </vt:variant>
      <vt:variant>
        <vt:i4>1638452</vt:i4>
      </vt:variant>
      <vt:variant>
        <vt:i4>470</vt:i4>
      </vt:variant>
      <vt:variant>
        <vt:i4>0</vt:i4>
      </vt:variant>
      <vt:variant>
        <vt:i4>5</vt:i4>
      </vt:variant>
      <vt:variant>
        <vt:lpwstr/>
      </vt:variant>
      <vt:variant>
        <vt:lpwstr>_Toc377995951</vt:lpwstr>
      </vt:variant>
      <vt:variant>
        <vt:i4>1638452</vt:i4>
      </vt:variant>
      <vt:variant>
        <vt:i4>464</vt:i4>
      </vt:variant>
      <vt:variant>
        <vt:i4>0</vt:i4>
      </vt:variant>
      <vt:variant>
        <vt:i4>5</vt:i4>
      </vt:variant>
      <vt:variant>
        <vt:lpwstr/>
      </vt:variant>
      <vt:variant>
        <vt:lpwstr>_Toc377995950</vt:lpwstr>
      </vt:variant>
      <vt:variant>
        <vt:i4>1572916</vt:i4>
      </vt:variant>
      <vt:variant>
        <vt:i4>458</vt:i4>
      </vt:variant>
      <vt:variant>
        <vt:i4>0</vt:i4>
      </vt:variant>
      <vt:variant>
        <vt:i4>5</vt:i4>
      </vt:variant>
      <vt:variant>
        <vt:lpwstr/>
      </vt:variant>
      <vt:variant>
        <vt:lpwstr>_Toc377995949</vt:lpwstr>
      </vt:variant>
      <vt:variant>
        <vt:i4>1572916</vt:i4>
      </vt:variant>
      <vt:variant>
        <vt:i4>452</vt:i4>
      </vt:variant>
      <vt:variant>
        <vt:i4>0</vt:i4>
      </vt:variant>
      <vt:variant>
        <vt:i4>5</vt:i4>
      </vt:variant>
      <vt:variant>
        <vt:lpwstr/>
      </vt:variant>
      <vt:variant>
        <vt:lpwstr>_Toc377995948</vt:lpwstr>
      </vt:variant>
      <vt:variant>
        <vt:i4>1572916</vt:i4>
      </vt:variant>
      <vt:variant>
        <vt:i4>446</vt:i4>
      </vt:variant>
      <vt:variant>
        <vt:i4>0</vt:i4>
      </vt:variant>
      <vt:variant>
        <vt:i4>5</vt:i4>
      </vt:variant>
      <vt:variant>
        <vt:lpwstr/>
      </vt:variant>
      <vt:variant>
        <vt:lpwstr>_Toc377995947</vt:lpwstr>
      </vt:variant>
      <vt:variant>
        <vt:i4>1572916</vt:i4>
      </vt:variant>
      <vt:variant>
        <vt:i4>440</vt:i4>
      </vt:variant>
      <vt:variant>
        <vt:i4>0</vt:i4>
      </vt:variant>
      <vt:variant>
        <vt:i4>5</vt:i4>
      </vt:variant>
      <vt:variant>
        <vt:lpwstr/>
      </vt:variant>
      <vt:variant>
        <vt:lpwstr>_Toc377995946</vt:lpwstr>
      </vt:variant>
      <vt:variant>
        <vt:i4>1572916</vt:i4>
      </vt:variant>
      <vt:variant>
        <vt:i4>434</vt:i4>
      </vt:variant>
      <vt:variant>
        <vt:i4>0</vt:i4>
      </vt:variant>
      <vt:variant>
        <vt:i4>5</vt:i4>
      </vt:variant>
      <vt:variant>
        <vt:lpwstr/>
      </vt:variant>
      <vt:variant>
        <vt:lpwstr>_Toc377995945</vt:lpwstr>
      </vt:variant>
      <vt:variant>
        <vt:i4>1572916</vt:i4>
      </vt:variant>
      <vt:variant>
        <vt:i4>428</vt:i4>
      </vt:variant>
      <vt:variant>
        <vt:i4>0</vt:i4>
      </vt:variant>
      <vt:variant>
        <vt:i4>5</vt:i4>
      </vt:variant>
      <vt:variant>
        <vt:lpwstr/>
      </vt:variant>
      <vt:variant>
        <vt:lpwstr>_Toc377995944</vt:lpwstr>
      </vt:variant>
      <vt:variant>
        <vt:i4>1572916</vt:i4>
      </vt:variant>
      <vt:variant>
        <vt:i4>422</vt:i4>
      </vt:variant>
      <vt:variant>
        <vt:i4>0</vt:i4>
      </vt:variant>
      <vt:variant>
        <vt:i4>5</vt:i4>
      </vt:variant>
      <vt:variant>
        <vt:lpwstr/>
      </vt:variant>
      <vt:variant>
        <vt:lpwstr>_Toc377995943</vt:lpwstr>
      </vt:variant>
      <vt:variant>
        <vt:i4>1572916</vt:i4>
      </vt:variant>
      <vt:variant>
        <vt:i4>416</vt:i4>
      </vt:variant>
      <vt:variant>
        <vt:i4>0</vt:i4>
      </vt:variant>
      <vt:variant>
        <vt:i4>5</vt:i4>
      </vt:variant>
      <vt:variant>
        <vt:lpwstr/>
      </vt:variant>
      <vt:variant>
        <vt:lpwstr>_Toc377995942</vt:lpwstr>
      </vt:variant>
      <vt:variant>
        <vt:i4>1572916</vt:i4>
      </vt:variant>
      <vt:variant>
        <vt:i4>410</vt:i4>
      </vt:variant>
      <vt:variant>
        <vt:i4>0</vt:i4>
      </vt:variant>
      <vt:variant>
        <vt:i4>5</vt:i4>
      </vt:variant>
      <vt:variant>
        <vt:lpwstr/>
      </vt:variant>
      <vt:variant>
        <vt:lpwstr>_Toc377995941</vt:lpwstr>
      </vt:variant>
      <vt:variant>
        <vt:i4>1572916</vt:i4>
      </vt:variant>
      <vt:variant>
        <vt:i4>404</vt:i4>
      </vt:variant>
      <vt:variant>
        <vt:i4>0</vt:i4>
      </vt:variant>
      <vt:variant>
        <vt:i4>5</vt:i4>
      </vt:variant>
      <vt:variant>
        <vt:lpwstr/>
      </vt:variant>
      <vt:variant>
        <vt:lpwstr>_Toc377995940</vt:lpwstr>
      </vt:variant>
      <vt:variant>
        <vt:i4>2031668</vt:i4>
      </vt:variant>
      <vt:variant>
        <vt:i4>398</vt:i4>
      </vt:variant>
      <vt:variant>
        <vt:i4>0</vt:i4>
      </vt:variant>
      <vt:variant>
        <vt:i4>5</vt:i4>
      </vt:variant>
      <vt:variant>
        <vt:lpwstr/>
      </vt:variant>
      <vt:variant>
        <vt:lpwstr>_Toc377995939</vt:lpwstr>
      </vt:variant>
      <vt:variant>
        <vt:i4>2031668</vt:i4>
      </vt:variant>
      <vt:variant>
        <vt:i4>392</vt:i4>
      </vt:variant>
      <vt:variant>
        <vt:i4>0</vt:i4>
      </vt:variant>
      <vt:variant>
        <vt:i4>5</vt:i4>
      </vt:variant>
      <vt:variant>
        <vt:lpwstr/>
      </vt:variant>
      <vt:variant>
        <vt:lpwstr>_Toc377995938</vt:lpwstr>
      </vt:variant>
      <vt:variant>
        <vt:i4>2031668</vt:i4>
      </vt:variant>
      <vt:variant>
        <vt:i4>386</vt:i4>
      </vt:variant>
      <vt:variant>
        <vt:i4>0</vt:i4>
      </vt:variant>
      <vt:variant>
        <vt:i4>5</vt:i4>
      </vt:variant>
      <vt:variant>
        <vt:lpwstr/>
      </vt:variant>
      <vt:variant>
        <vt:lpwstr>_Toc377995937</vt:lpwstr>
      </vt:variant>
      <vt:variant>
        <vt:i4>2031668</vt:i4>
      </vt:variant>
      <vt:variant>
        <vt:i4>380</vt:i4>
      </vt:variant>
      <vt:variant>
        <vt:i4>0</vt:i4>
      </vt:variant>
      <vt:variant>
        <vt:i4>5</vt:i4>
      </vt:variant>
      <vt:variant>
        <vt:lpwstr/>
      </vt:variant>
      <vt:variant>
        <vt:lpwstr>_Toc377995936</vt:lpwstr>
      </vt:variant>
      <vt:variant>
        <vt:i4>2031668</vt:i4>
      </vt:variant>
      <vt:variant>
        <vt:i4>374</vt:i4>
      </vt:variant>
      <vt:variant>
        <vt:i4>0</vt:i4>
      </vt:variant>
      <vt:variant>
        <vt:i4>5</vt:i4>
      </vt:variant>
      <vt:variant>
        <vt:lpwstr/>
      </vt:variant>
      <vt:variant>
        <vt:lpwstr>_Toc377995935</vt:lpwstr>
      </vt:variant>
      <vt:variant>
        <vt:i4>2031668</vt:i4>
      </vt:variant>
      <vt:variant>
        <vt:i4>368</vt:i4>
      </vt:variant>
      <vt:variant>
        <vt:i4>0</vt:i4>
      </vt:variant>
      <vt:variant>
        <vt:i4>5</vt:i4>
      </vt:variant>
      <vt:variant>
        <vt:lpwstr/>
      </vt:variant>
      <vt:variant>
        <vt:lpwstr>_Toc377995934</vt:lpwstr>
      </vt:variant>
      <vt:variant>
        <vt:i4>2031668</vt:i4>
      </vt:variant>
      <vt:variant>
        <vt:i4>362</vt:i4>
      </vt:variant>
      <vt:variant>
        <vt:i4>0</vt:i4>
      </vt:variant>
      <vt:variant>
        <vt:i4>5</vt:i4>
      </vt:variant>
      <vt:variant>
        <vt:lpwstr/>
      </vt:variant>
      <vt:variant>
        <vt:lpwstr>_Toc377995933</vt:lpwstr>
      </vt:variant>
      <vt:variant>
        <vt:i4>2031668</vt:i4>
      </vt:variant>
      <vt:variant>
        <vt:i4>356</vt:i4>
      </vt:variant>
      <vt:variant>
        <vt:i4>0</vt:i4>
      </vt:variant>
      <vt:variant>
        <vt:i4>5</vt:i4>
      </vt:variant>
      <vt:variant>
        <vt:lpwstr/>
      </vt:variant>
      <vt:variant>
        <vt:lpwstr>_Toc377995932</vt:lpwstr>
      </vt:variant>
      <vt:variant>
        <vt:i4>2031668</vt:i4>
      </vt:variant>
      <vt:variant>
        <vt:i4>350</vt:i4>
      </vt:variant>
      <vt:variant>
        <vt:i4>0</vt:i4>
      </vt:variant>
      <vt:variant>
        <vt:i4>5</vt:i4>
      </vt:variant>
      <vt:variant>
        <vt:lpwstr/>
      </vt:variant>
      <vt:variant>
        <vt:lpwstr>_Toc377995931</vt:lpwstr>
      </vt:variant>
      <vt:variant>
        <vt:i4>2031668</vt:i4>
      </vt:variant>
      <vt:variant>
        <vt:i4>344</vt:i4>
      </vt:variant>
      <vt:variant>
        <vt:i4>0</vt:i4>
      </vt:variant>
      <vt:variant>
        <vt:i4>5</vt:i4>
      </vt:variant>
      <vt:variant>
        <vt:lpwstr/>
      </vt:variant>
      <vt:variant>
        <vt:lpwstr>_Toc377995930</vt:lpwstr>
      </vt:variant>
      <vt:variant>
        <vt:i4>1966132</vt:i4>
      </vt:variant>
      <vt:variant>
        <vt:i4>338</vt:i4>
      </vt:variant>
      <vt:variant>
        <vt:i4>0</vt:i4>
      </vt:variant>
      <vt:variant>
        <vt:i4>5</vt:i4>
      </vt:variant>
      <vt:variant>
        <vt:lpwstr/>
      </vt:variant>
      <vt:variant>
        <vt:lpwstr>_Toc377995929</vt:lpwstr>
      </vt:variant>
      <vt:variant>
        <vt:i4>1966132</vt:i4>
      </vt:variant>
      <vt:variant>
        <vt:i4>332</vt:i4>
      </vt:variant>
      <vt:variant>
        <vt:i4>0</vt:i4>
      </vt:variant>
      <vt:variant>
        <vt:i4>5</vt:i4>
      </vt:variant>
      <vt:variant>
        <vt:lpwstr/>
      </vt:variant>
      <vt:variant>
        <vt:lpwstr>_Toc377995928</vt:lpwstr>
      </vt:variant>
      <vt:variant>
        <vt:i4>1966132</vt:i4>
      </vt:variant>
      <vt:variant>
        <vt:i4>326</vt:i4>
      </vt:variant>
      <vt:variant>
        <vt:i4>0</vt:i4>
      </vt:variant>
      <vt:variant>
        <vt:i4>5</vt:i4>
      </vt:variant>
      <vt:variant>
        <vt:lpwstr/>
      </vt:variant>
      <vt:variant>
        <vt:lpwstr>_Toc377995927</vt:lpwstr>
      </vt:variant>
      <vt:variant>
        <vt:i4>1966132</vt:i4>
      </vt:variant>
      <vt:variant>
        <vt:i4>320</vt:i4>
      </vt:variant>
      <vt:variant>
        <vt:i4>0</vt:i4>
      </vt:variant>
      <vt:variant>
        <vt:i4>5</vt:i4>
      </vt:variant>
      <vt:variant>
        <vt:lpwstr/>
      </vt:variant>
      <vt:variant>
        <vt:lpwstr>_Toc377995926</vt:lpwstr>
      </vt:variant>
      <vt:variant>
        <vt:i4>1966132</vt:i4>
      </vt:variant>
      <vt:variant>
        <vt:i4>314</vt:i4>
      </vt:variant>
      <vt:variant>
        <vt:i4>0</vt:i4>
      </vt:variant>
      <vt:variant>
        <vt:i4>5</vt:i4>
      </vt:variant>
      <vt:variant>
        <vt:lpwstr/>
      </vt:variant>
      <vt:variant>
        <vt:lpwstr>_Toc377995925</vt:lpwstr>
      </vt:variant>
      <vt:variant>
        <vt:i4>1966132</vt:i4>
      </vt:variant>
      <vt:variant>
        <vt:i4>308</vt:i4>
      </vt:variant>
      <vt:variant>
        <vt:i4>0</vt:i4>
      </vt:variant>
      <vt:variant>
        <vt:i4>5</vt:i4>
      </vt:variant>
      <vt:variant>
        <vt:lpwstr/>
      </vt:variant>
      <vt:variant>
        <vt:lpwstr>_Toc377995924</vt:lpwstr>
      </vt:variant>
      <vt:variant>
        <vt:i4>1966132</vt:i4>
      </vt:variant>
      <vt:variant>
        <vt:i4>302</vt:i4>
      </vt:variant>
      <vt:variant>
        <vt:i4>0</vt:i4>
      </vt:variant>
      <vt:variant>
        <vt:i4>5</vt:i4>
      </vt:variant>
      <vt:variant>
        <vt:lpwstr/>
      </vt:variant>
      <vt:variant>
        <vt:lpwstr>_Toc377995923</vt:lpwstr>
      </vt:variant>
      <vt:variant>
        <vt:i4>1966132</vt:i4>
      </vt:variant>
      <vt:variant>
        <vt:i4>296</vt:i4>
      </vt:variant>
      <vt:variant>
        <vt:i4>0</vt:i4>
      </vt:variant>
      <vt:variant>
        <vt:i4>5</vt:i4>
      </vt:variant>
      <vt:variant>
        <vt:lpwstr/>
      </vt:variant>
      <vt:variant>
        <vt:lpwstr>_Toc377995922</vt:lpwstr>
      </vt:variant>
      <vt:variant>
        <vt:i4>1966132</vt:i4>
      </vt:variant>
      <vt:variant>
        <vt:i4>290</vt:i4>
      </vt:variant>
      <vt:variant>
        <vt:i4>0</vt:i4>
      </vt:variant>
      <vt:variant>
        <vt:i4>5</vt:i4>
      </vt:variant>
      <vt:variant>
        <vt:lpwstr/>
      </vt:variant>
      <vt:variant>
        <vt:lpwstr>_Toc377995921</vt:lpwstr>
      </vt:variant>
      <vt:variant>
        <vt:i4>1966132</vt:i4>
      </vt:variant>
      <vt:variant>
        <vt:i4>284</vt:i4>
      </vt:variant>
      <vt:variant>
        <vt:i4>0</vt:i4>
      </vt:variant>
      <vt:variant>
        <vt:i4>5</vt:i4>
      </vt:variant>
      <vt:variant>
        <vt:lpwstr/>
      </vt:variant>
      <vt:variant>
        <vt:lpwstr>_Toc377995920</vt:lpwstr>
      </vt:variant>
      <vt:variant>
        <vt:i4>1900596</vt:i4>
      </vt:variant>
      <vt:variant>
        <vt:i4>278</vt:i4>
      </vt:variant>
      <vt:variant>
        <vt:i4>0</vt:i4>
      </vt:variant>
      <vt:variant>
        <vt:i4>5</vt:i4>
      </vt:variant>
      <vt:variant>
        <vt:lpwstr/>
      </vt:variant>
      <vt:variant>
        <vt:lpwstr>_Toc377995919</vt:lpwstr>
      </vt:variant>
      <vt:variant>
        <vt:i4>1900596</vt:i4>
      </vt:variant>
      <vt:variant>
        <vt:i4>272</vt:i4>
      </vt:variant>
      <vt:variant>
        <vt:i4>0</vt:i4>
      </vt:variant>
      <vt:variant>
        <vt:i4>5</vt:i4>
      </vt:variant>
      <vt:variant>
        <vt:lpwstr/>
      </vt:variant>
      <vt:variant>
        <vt:lpwstr>_Toc377995918</vt:lpwstr>
      </vt:variant>
      <vt:variant>
        <vt:i4>1900596</vt:i4>
      </vt:variant>
      <vt:variant>
        <vt:i4>266</vt:i4>
      </vt:variant>
      <vt:variant>
        <vt:i4>0</vt:i4>
      </vt:variant>
      <vt:variant>
        <vt:i4>5</vt:i4>
      </vt:variant>
      <vt:variant>
        <vt:lpwstr/>
      </vt:variant>
      <vt:variant>
        <vt:lpwstr>_Toc377995917</vt:lpwstr>
      </vt:variant>
      <vt:variant>
        <vt:i4>1900596</vt:i4>
      </vt:variant>
      <vt:variant>
        <vt:i4>260</vt:i4>
      </vt:variant>
      <vt:variant>
        <vt:i4>0</vt:i4>
      </vt:variant>
      <vt:variant>
        <vt:i4>5</vt:i4>
      </vt:variant>
      <vt:variant>
        <vt:lpwstr/>
      </vt:variant>
      <vt:variant>
        <vt:lpwstr>_Toc377995916</vt:lpwstr>
      </vt:variant>
      <vt:variant>
        <vt:i4>1900596</vt:i4>
      </vt:variant>
      <vt:variant>
        <vt:i4>254</vt:i4>
      </vt:variant>
      <vt:variant>
        <vt:i4>0</vt:i4>
      </vt:variant>
      <vt:variant>
        <vt:i4>5</vt:i4>
      </vt:variant>
      <vt:variant>
        <vt:lpwstr/>
      </vt:variant>
      <vt:variant>
        <vt:lpwstr>_Toc377995915</vt:lpwstr>
      </vt:variant>
      <vt:variant>
        <vt:i4>1900596</vt:i4>
      </vt:variant>
      <vt:variant>
        <vt:i4>248</vt:i4>
      </vt:variant>
      <vt:variant>
        <vt:i4>0</vt:i4>
      </vt:variant>
      <vt:variant>
        <vt:i4>5</vt:i4>
      </vt:variant>
      <vt:variant>
        <vt:lpwstr/>
      </vt:variant>
      <vt:variant>
        <vt:lpwstr>_Toc377995914</vt:lpwstr>
      </vt:variant>
      <vt:variant>
        <vt:i4>1900596</vt:i4>
      </vt:variant>
      <vt:variant>
        <vt:i4>242</vt:i4>
      </vt:variant>
      <vt:variant>
        <vt:i4>0</vt:i4>
      </vt:variant>
      <vt:variant>
        <vt:i4>5</vt:i4>
      </vt:variant>
      <vt:variant>
        <vt:lpwstr/>
      </vt:variant>
      <vt:variant>
        <vt:lpwstr>_Toc377995913</vt:lpwstr>
      </vt:variant>
      <vt:variant>
        <vt:i4>1900596</vt:i4>
      </vt:variant>
      <vt:variant>
        <vt:i4>236</vt:i4>
      </vt:variant>
      <vt:variant>
        <vt:i4>0</vt:i4>
      </vt:variant>
      <vt:variant>
        <vt:i4>5</vt:i4>
      </vt:variant>
      <vt:variant>
        <vt:lpwstr/>
      </vt:variant>
      <vt:variant>
        <vt:lpwstr>_Toc377995912</vt:lpwstr>
      </vt:variant>
      <vt:variant>
        <vt:i4>1900596</vt:i4>
      </vt:variant>
      <vt:variant>
        <vt:i4>230</vt:i4>
      </vt:variant>
      <vt:variant>
        <vt:i4>0</vt:i4>
      </vt:variant>
      <vt:variant>
        <vt:i4>5</vt:i4>
      </vt:variant>
      <vt:variant>
        <vt:lpwstr/>
      </vt:variant>
      <vt:variant>
        <vt:lpwstr>_Toc377995911</vt:lpwstr>
      </vt:variant>
      <vt:variant>
        <vt:i4>1900596</vt:i4>
      </vt:variant>
      <vt:variant>
        <vt:i4>224</vt:i4>
      </vt:variant>
      <vt:variant>
        <vt:i4>0</vt:i4>
      </vt:variant>
      <vt:variant>
        <vt:i4>5</vt:i4>
      </vt:variant>
      <vt:variant>
        <vt:lpwstr/>
      </vt:variant>
      <vt:variant>
        <vt:lpwstr>_Toc377995910</vt:lpwstr>
      </vt:variant>
      <vt:variant>
        <vt:i4>1835060</vt:i4>
      </vt:variant>
      <vt:variant>
        <vt:i4>218</vt:i4>
      </vt:variant>
      <vt:variant>
        <vt:i4>0</vt:i4>
      </vt:variant>
      <vt:variant>
        <vt:i4>5</vt:i4>
      </vt:variant>
      <vt:variant>
        <vt:lpwstr/>
      </vt:variant>
      <vt:variant>
        <vt:lpwstr>_Toc377995909</vt:lpwstr>
      </vt:variant>
      <vt:variant>
        <vt:i4>1835060</vt:i4>
      </vt:variant>
      <vt:variant>
        <vt:i4>212</vt:i4>
      </vt:variant>
      <vt:variant>
        <vt:i4>0</vt:i4>
      </vt:variant>
      <vt:variant>
        <vt:i4>5</vt:i4>
      </vt:variant>
      <vt:variant>
        <vt:lpwstr/>
      </vt:variant>
      <vt:variant>
        <vt:lpwstr>_Toc377995908</vt:lpwstr>
      </vt:variant>
      <vt:variant>
        <vt:i4>1835060</vt:i4>
      </vt:variant>
      <vt:variant>
        <vt:i4>206</vt:i4>
      </vt:variant>
      <vt:variant>
        <vt:i4>0</vt:i4>
      </vt:variant>
      <vt:variant>
        <vt:i4>5</vt:i4>
      </vt:variant>
      <vt:variant>
        <vt:lpwstr/>
      </vt:variant>
      <vt:variant>
        <vt:lpwstr>_Toc377995907</vt:lpwstr>
      </vt:variant>
      <vt:variant>
        <vt:i4>1835060</vt:i4>
      </vt:variant>
      <vt:variant>
        <vt:i4>200</vt:i4>
      </vt:variant>
      <vt:variant>
        <vt:i4>0</vt:i4>
      </vt:variant>
      <vt:variant>
        <vt:i4>5</vt:i4>
      </vt:variant>
      <vt:variant>
        <vt:lpwstr/>
      </vt:variant>
      <vt:variant>
        <vt:lpwstr>_Toc377995906</vt:lpwstr>
      </vt:variant>
      <vt:variant>
        <vt:i4>1835060</vt:i4>
      </vt:variant>
      <vt:variant>
        <vt:i4>194</vt:i4>
      </vt:variant>
      <vt:variant>
        <vt:i4>0</vt:i4>
      </vt:variant>
      <vt:variant>
        <vt:i4>5</vt:i4>
      </vt:variant>
      <vt:variant>
        <vt:lpwstr/>
      </vt:variant>
      <vt:variant>
        <vt:lpwstr>_Toc377995905</vt:lpwstr>
      </vt:variant>
      <vt:variant>
        <vt:i4>1835060</vt:i4>
      </vt:variant>
      <vt:variant>
        <vt:i4>188</vt:i4>
      </vt:variant>
      <vt:variant>
        <vt:i4>0</vt:i4>
      </vt:variant>
      <vt:variant>
        <vt:i4>5</vt:i4>
      </vt:variant>
      <vt:variant>
        <vt:lpwstr/>
      </vt:variant>
      <vt:variant>
        <vt:lpwstr>_Toc377995904</vt:lpwstr>
      </vt:variant>
      <vt:variant>
        <vt:i4>1835060</vt:i4>
      </vt:variant>
      <vt:variant>
        <vt:i4>182</vt:i4>
      </vt:variant>
      <vt:variant>
        <vt:i4>0</vt:i4>
      </vt:variant>
      <vt:variant>
        <vt:i4>5</vt:i4>
      </vt:variant>
      <vt:variant>
        <vt:lpwstr/>
      </vt:variant>
      <vt:variant>
        <vt:lpwstr>_Toc377995903</vt:lpwstr>
      </vt:variant>
      <vt:variant>
        <vt:i4>1835060</vt:i4>
      </vt:variant>
      <vt:variant>
        <vt:i4>176</vt:i4>
      </vt:variant>
      <vt:variant>
        <vt:i4>0</vt:i4>
      </vt:variant>
      <vt:variant>
        <vt:i4>5</vt:i4>
      </vt:variant>
      <vt:variant>
        <vt:lpwstr/>
      </vt:variant>
      <vt:variant>
        <vt:lpwstr>_Toc377995902</vt:lpwstr>
      </vt:variant>
      <vt:variant>
        <vt:i4>1835060</vt:i4>
      </vt:variant>
      <vt:variant>
        <vt:i4>170</vt:i4>
      </vt:variant>
      <vt:variant>
        <vt:i4>0</vt:i4>
      </vt:variant>
      <vt:variant>
        <vt:i4>5</vt:i4>
      </vt:variant>
      <vt:variant>
        <vt:lpwstr/>
      </vt:variant>
      <vt:variant>
        <vt:lpwstr>_Toc377995901</vt:lpwstr>
      </vt:variant>
      <vt:variant>
        <vt:i4>1835060</vt:i4>
      </vt:variant>
      <vt:variant>
        <vt:i4>164</vt:i4>
      </vt:variant>
      <vt:variant>
        <vt:i4>0</vt:i4>
      </vt:variant>
      <vt:variant>
        <vt:i4>5</vt:i4>
      </vt:variant>
      <vt:variant>
        <vt:lpwstr/>
      </vt:variant>
      <vt:variant>
        <vt:lpwstr>_Toc377995900</vt:lpwstr>
      </vt:variant>
      <vt:variant>
        <vt:i4>1376309</vt:i4>
      </vt:variant>
      <vt:variant>
        <vt:i4>158</vt:i4>
      </vt:variant>
      <vt:variant>
        <vt:i4>0</vt:i4>
      </vt:variant>
      <vt:variant>
        <vt:i4>5</vt:i4>
      </vt:variant>
      <vt:variant>
        <vt:lpwstr/>
      </vt:variant>
      <vt:variant>
        <vt:lpwstr>_Toc377995899</vt:lpwstr>
      </vt:variant>
      <vt:variant>
        <vt:i4>1376309</vt:i4>
      </vt:variant>
      <vt:variant>
        <vt:i4>152</vt:i4>
      </vt:variant>
      <vt:variant>
        <vt:i4>0</vt:i4>
      </vt:variant>
      <vt:variant>
        <vt:i4>5</vt:i4>
      </vt:variant>
      <vt:variant>
        <vt:lpwstr/>
      </vt:variant>
      <vt:variant>
        <vt:lpwstr>_Toc377995898</vt:lpwstr>
      </vt:variant>
      <vt:variant>
        <vt:i4>1376309</vt:i4>
      </vt:variant>
      <vt:variant>
        <vt:i4>146</vt:i4>
      </vt:variant>
      <vt:variant>
        <vt:i4>0</vt:i4>
      </vt:variant>
      <vt:variant>
        <vt:i4>5</vt:i4>
      </vt:variant>
      <vt:variant>
        <vt:lpwstr/>
      </vt:variant>
      <vt:variant>
        <vt:lpwstr>_Toc377995897</vt:lpwstr>
      </vt:variant>
      <vt:variant>
        <vt:i4>1376309</vt:i4>
      </vt:variant>
      <vt:variant>
        <vt:i4>140</vt:i4>
      </vt:variant>
      <vt:variant>
        <vt:i4>0</vt:i4>
      </vt:variant>
      <vt:variant>
        <vt:i4>5</vt:i4>
      </vt:variant>
      <vt:variant>
        <vt:lpwstr/>
      </vt:variant>
      <vt:variant>
        <vt:lpwstr>_Toc377995896</vt:lpwstr>
      </vt:variant>
      <vt:variant>
        <vt:i4>1376309</vt:i4>
      </vt:variant>
      <vt:variant>
        <vt:i4>134</vt:i4>
      </vt:variant>
      <vt:variant>
        <vt:i4>0</vt:i4>
      </vt:variant>
      <vt:variant>
        <vt:i4>5</vt:i4>
      </vt:variant>
      <vt:variant>
        <vt:lpwstr/>
      </vt:variant>
      <vt:variant>
        <vt:lpwstr>_Toc377995895</vt:lpwstr>
      </vt:variant>
      <vt:variant>
        <vt:i4>1376309</vt:i4>
      </vt:variant>
      <vt:variant>
        <vt:i4>128</vt:i4>
      </vt:variant>
      <vt:variant>
        <vt:i4>0</vt:i4>
      </vt:variant>
      <vt:variant>
        <vt:i4>5</vt:i4>
      </vt:variant>
      <vt:variant>
        <vt:lpwstr/>
      </vt:variant>
      <vt:variant>
        <vt:lpwstr>_Toc377995894</vt:lpwstr>
      </vt:variant>
      <vt:variant>
        <vt:i4>1376309</vt:i4>
      </vt:variant>
      <vt:variant>
        <vt:i4>122</vt:i4>
      </vt:variant>
      <vt:variant>
        <vt:i4>0</vt:i4>
      </vt:variant>
      <vt:variant>
        <vt:i4>5</vt:i4>
      </vt:variant>
      <vt:variant>
        <vt:lpwstr/>
      </vt:variant>
      <vt:variant>
        <vt:lpwstr>_Toc377995893</vt:lpwstr>
      </vt:variant>
      <vt:variant>
        <vt:i4>1376309</vt:i4>
      </vt:variant>
      <vt:variant>
        <vt:i4>116</vt:i4>
      </vt:variant>
      <vt:variant>
        <vt:i4>0</vt:i4>
      </vt:variant>
      <vt:variant>
        <vt:i4>5</vt:i4>
      </vt:variant>
      <vt:variant>
        <vt:lpwstr/>
      </vt:variant>
      <vt:variant>
        <vt:lpwstr>_Toc377995892</vt:lpwstr>
      </vt:variant>
      <vt:variant>
        <vt:i4>1376309</vt:i4>
      </vt:variant>
      <vt:variant>
        <vt:i4>110</vt:i4>
      </vt:variant>
      <vt:variant>
        <vt:i4>0</vt:i4>
      </vt:variant>
      <vt:variant>
        <vt:i4>5</vt:i4>
      </vt:variant>
      <vt:variant>
        <vt:lpwstr/>
      </vt:variant>
      <vt:variant>
        <vt:lpwstr>_Toc377995891</vt:lpwstr>
      </vt:variant>
      <vt:variant>
        <vt:i4>1376309</vt:i4>
      </vt:variant>
      <vt:variant>
        <vt:i4>104</vt:i4>
      </vt:variant>
      <vt:variant>
        <vt:i4>0</vt:i4>
      </vt:variant>
      <vt:variant>
        <vt:i4>5</vt:i4>
      </vt:variant>
      <vt:variant>
        <vt:lpwstr/>
      </vt:variant>
      <vt:variant>
        <vt:lpwstr>_Toc377995890</vt:lpwstr>
      </vt:variant>
      <vt:variant>
        <vt:i4>1310773</vt:i4>
      </vt:variant>
      <vt:variant>
        <vt:i4>98</vt:i4>
      </vt:variant>
      <vt:variant>
        <vt:i4>0</vt:i4>
      </vt:variant>
      <vt:variant>
        <vt:i4>5</vt:i4>
      </vt:variant>
      <vt:variant>
        <vt:lpwstr/>
      </vt:variant>
      <vt:variant>
        <vt:lpwstr>_Toc377995889</vt:lpwstr>
      </vt:variant>
      <vt:variant>
        <vt:i4>1310773</vt:i4>
      </vt:variant>
      <vt:variant>
        <vt:i4>92</vt:i4>
      </vt:variant>
      <vt:variant>
        <vt:i4>0</vt:i4>
      </vt:variant>
      <vt:variant>
        <vt:i4>5</vt:i4>
      </vt:variant>
      <vt:variant>
        <vt:lpwstr/>
      </vt:variant>
      <vt:variant>
        <vt:lpwstr>_Toc377995888</vt:lpwstr>
      </vt:variant>
      <vt:variant>
        <vt:i4>1310773</vt:i4>
      </vt:variant>
      <vt:variant>
        <vt:i4>86</vt:i4>
      </vt:variant>
      <vt:variant>
        <vt:i4>0</vt:i4>
      </vt:variant>
      <vt:variant>
        <vt:i4>5</vt:i4>
      </vt:variant>
      <vt:variant>
        <vt:lpwstr/>
      </vt:variant>
      <vt:variant>
        <vt:lpwstr>_Toc377995887</vt:lpwstr>
      </vt:variant>
      <vt:variant>
        <vt:i4>1310773</vt:i4>
      </vt:variant>
      <vt:variant>
        <vt:i4>80</vt:i4>
      </vt:variant>
      <vt:variant>
        <vt:i4>0</vt:i4>
      </vt:variant>
      <vt:variant>
        <vt:i4>5</vt:i4>
      </vt:variant>
      <vt:variant>
        <vt:lpwstr/>
      </vt:variant>
      <vt:variant>
        <vt:lpwstr>_Toc377995886</vt:lpwstr>
      </vt:variant>
      <vt:variant>
        <vt:i4>1310773</vt:i4>
      </vt:variant>
      <vt:variant>
        <vt:i4>74</vt:i4>
      </vt:variant>
      <vt:variant>
        <vt:i4>0</vt:i4>
      </vt:variant>
      <vt:variant>
        <vt:i4>5</vt:i4>
      </vt:variant>
      <vt:variant>
        <vt:lpwstr/>
      </vt:variant>
      <vt:variant>
        <vt:lpwstr>_Toc377995885</vt:lpwstr>
      </vt:variant>
      <vt:variant>
        <vt:i4>1310773</vt:i4>
      </vt:variant>
      <vt:variant>
        <vt:i4>68</vt:i4>
      </vt:variant>
      <vt:variant>
        <vt:i4>0</vt:i4>
      </vt:variant>
      <vt:variant>
        <vt:i4>5</vt:i4>
      </vt:variant>
      <vt:variant>
        <vt:lpwstr/>
      </vt:variant>
      <vt:variant>
        <vt:lpwstr>_Toc377995884</vt:lpwstr>
      </vt:variant>
      <vt:variant>
        <vt:i4>1310773</vt:i4>
      </vt:variant>
      <vt:variant>
        <vt:i4>62</vt:i4>
      </vt:variant>
      <vt:variant>
        <vt:i4>0</vt:i4>
      </vt:variant>
      <vt:variant>
        <vt:i4>5</vt:i4>
      </vt:variant>
      <vt:variant>
        <vt:lpwstr/>
      </vt:variant>
      <vt:variant>
        <vt:lpwstr>_Toc377995883</vt:lpwstr>
      </vt:variant>
      <vt:variant>
        <vt:i4>1310773</vt:i4>
      </vt:variant>
      <vt:variant>
        <vt:i4>56</vt:i4>
      </vt:variant>
      <vt:variant>
        <vt:i4>0</vt:i4>
      </vt:variant>
      <vt:variant>
        <vt:i4>5</vt:i4>
      </vt:variant>
      <vt:variant>
        <vt:lpwstr/>
      </vt:variant>
      <vt:variant>
        <vt:lpwstr>_Toc377995882</vt:lpwstr>
      </vt:variant>
      <vt:variant>
        <vt:i4>1310773</vt:i4>
      </vt:variant>
      <vt:variant>
        <vt:i4>50</vt:i4>
      </vt:variant>
      <vt:variant>
        <vt:i4>0</vt:i4>
      </vt:variant>
      <vt:variant>
        <vt:i4>5</vt:i4>
      </vt:variant>
      <vt:variant>
        <vt:lpwstr/>
      </vt:variant>
      <vt:variant>
        <vt:lpwstr>_Toc377995881</vt:lpwstr>
      </vt:variant>
      <vt:variant>
        <vt:i4>1310773</vt:i4>
      </vt:variant>
      <vt:variant>
        <vt:i4>44</vt:i4>
      </vt:variant>
      <vt:variant>
        <vt:i4>0</vt:i4>
      </vt:variant>
      <vt:variant>
        <vt:i4>5</vt:i4>
      </vt:variant>
      <vt:variant>
        <vt:lpwstr/>
      </vt:variant>
      <vt:variant>
        <vt:lpwstr>_Toc377995880</vt:lpwstr>
      </vt:variant>
      <vt:variant>
        <vt:i4>1769525</vt:i4>
      </vt:variant>
      <vt:variant>
        <vt:i4>38</vt:i4>
      </vt:variant>
      <vt:variant>
        <vt:i4>0</vt:i4>
      </vt:variant>
      <vt:variant>
        <vt:i4>5</vt:i4>
      </vt:variant>
      <vt:variant>
        <vt:lpwstr/>
      </vt:variant>
      <vt:variant>
        <vt:lpwstr>_Toc377995879</vt:lpwstr>
      </vt:variant>
      <vt:variant>
        <vt:i4>1769525</vt:i4>
      </vt:variant>
      <vt:variant>
        <vt:i4>32</vt:i4>
      </vt:variant>
      <vt:variant>
        <vt:i4>0</vt:i4>
      </vt:variant>
      <vt:variant>
        <vt:i4>5</vt:i4>
      </vt:variant>
      <vt:variant>
        <vt:lpwstr/>
      </vt:variant>
      <vt:variant>
        <vt:lpwstr>_Toc377995878</vt:lpwstr>
      </vt:variant>
      <vt:variant>
        <vt:i4>1769525</vt:i4>
      </vt:variant>
      <vt:variant>
        <vt:i4>26</vt:i4>
      </vt:variant>
      <vt:variant>
        <vt:i4>0</vt:i4>
      </vt:variant>
      <vt:variant>
        <vt:i4>5</vt:i4>
      </vt:variant>
      <vt:variant>
        <vt:lpwstr/>
      </vt:variant>
      <vt:variant>
        <vt:lpwstr>_Toc377995877</vt:lpwstr>
      </vt:variant>
      <vt:variant>
        <vt:i4>1769525</vt:i4>
      </vt:variant>
      <vt:variant>
        <vt:i4>20</vt:i4>
      </vt:variant>
      <vt:variant>
        <vt:i4>0</vt:i4>
      </vt:variant>
      <vt:variant>
        <vt:i4>5</vt:i4>
      </vt:variant>
      <vt:variant>
        <vt:lpwstr/>
      </vt:variant>
      <vt:variant>
        <vt:lpwstr>_Toc377995876</vt:lpwstr>
      </vt:variant>
      <vt:variant>
        <vt:i4>1769525</vt:i4>
      </vt:variant>
      <vt:variant>
        <vt:i4>14</vt:i4>
      </vt:variant>
      <vt:variant>
        <vt:i4>0</vt:i4>
      </vt:variant>
      <vt:variant>
        <vt:i4>5</vt:i4>
      </vt:variant>
      <vt:variant>
        <vt:lpwstr/>
      </vt:variant>
      <vt:variant>
        <vt:lpwstr>_Toc377995875</vt:lpwstr>
      </vt:variant>
      <vt:variant>
        <vt:i4>1769525</vt:i4>
      </vt:variant>
      <vt:variant>
        <vt:i4>8</vt:i4>
      </vt:variant>
      <vt:variant>
        <vt:i4>0</vt:i4>
      </vt:variant>
      <vt:variant>
        <vt:i4>5</vt:i4>
      </vt:variant>
      <vt:variant>
        <vt:lpwstr/>
      </vt:variant>
      <vt:variant>
        <vt:lpwstr>_Toc377995874</vt:lpwstr>
      </vt:variant>
      <vt:variant>
        <vt:i4>1769525</vt:i4>
      </vt:variant>
      <vt:variant>
        <vt:i4>2</vt:i4>
      </vt:variant>
      <vt:variant>
        <vt:i4>0</vt:i4>
      </vt:variant>
      <vt:variant>
        <vt:i4>5</vt:i4>
      </vt:variant>
      <vt:variant>
        <vt:lpwstr/>
      </vt:variant>
      <vt:variant>
        <vt:lpwstr>_Toc377995873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Clare Williams</dc:creator>
  <cp:lastModifiedBy>James Gore</cp:lastModifiedBy>
  <cp:revision>2</cp:revision>
  <cp:lastPrinted>2014-04-10T11:03:00Z</cp:lastPrinted>
  <dcterms:created xsi:type="dcterms:W3CDTF">2014-09-10T07:24:00Z</dcterms:created>
  <dcterms:modified xsi:type="dcterms:W3CDTF">2014-09-10T07:24:00Z</dcterms:modified>
</cp:coreProperties>
</file>